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62" w:rsidRPr="00745BA7" w:rsidRDefault="003B3D62" w:rsidP="003B3D62">
      <w:pPr>
        <w:contextualSpacing/>
        <w:jc w:val="center"/>
        <w:rPr>
          <w:sz w:val="48"/>
          <w:szCs w:val="48"/>
        </w:rPr>
      </w:pPr>
      <w:r w:rsidRPr="00745BA7">
        <w:rPr>
          <w:sz w:val="48"/>
          <w:szCs w:val="48"/>
        </w:rPr>
        <w:t>Contrôle Passive de la Qualité du champ Thermo-hydrodynamique des  Cheminées Solaires par les Paramètres Géométriques</w:t>
      </w:r>
    </w:p>
    <w:p w:rsidR="003B3D62" w:rsidRPr="00745BA7" w:rsidRDefault="003B3D62" w:rsidP="004C26F2">
      <w:pPr>
        <w:contextualSpacing/>
        <w:jc w:val="center"/>
        <w:rPr>
          <w:sz w:val="48"/>
          <w:szCs w:val="48"/>
        </w:rPr>
      </w:pPr>
    </w:p>
    <w:p w:rsidR="002F7B6D" w:rsidRPr="00745BA7" w:rsidRDefault="002F7B6D" w:rsidP="002F7B6D">
      <w:pPr>
        <w:rPr>
          <w:lang w:eastAsia="en-GB"/>
        </w:rPr>
      </w:pPr>
    </w:p>
    <w:p w:rsidR="002F7B6D" w:rsidRPr="00745BA7" w:rsidRDefault="00DC5A76" w:rsidP="005B4C45">
      <w:pPr>
        <w:pStyle w:val="IEEEAuthorName"/>
        <w:contextualSpacing/>
        <w:rPr>
          <w:lang w:val="fr-FR"/>
        </w:rPr>
      </w:pPr>
      <w:r w:rsidRPr="00745BA7">
        <w:rPr>
          <w:lang w:val="fr-FR"/>
        </w:rPr>
        <w:t xml:space="preserve">T. Chergui*, </w:t>
      </w:r>
      <w:r w:rsidR="003E506F" w:rsidRPr="00745BA7">
        <w:rPr>
          <w:lang w:val="fr-FR"/>
        </w:rPr>
        <w:t>Abd</w:t>
      </w:r>
      <w:r w:rsidR="003A007A" w:rsidRPr="00745BA7">
        <w:rPr>
          <w:lang w:val="fr-FR"/>
        </w:rPr>
        <w:t>. H</w:t>
      </w:r>
      <w:r w:rsidR="002F7B6D" w:rsidRPr="00745BA7">
        <w:rPr>
          <w:lang w:val="fr-FR"/>
        </w:rPr>
        <w:t xml:space="preserve">. Boualit*, </w:t>
      </w:r>
      <w:r w:rsidR="005B4C45" w:rsidRPr="00745BA7">
        <w:rPr>
          <w:lang w:val="fr-FR"/>
        </w:rPr>
        <w:t>A. Bouh</w:t>
      </w:r>
      <w:bookmarkStart w:id="0" w:name="_GoBack"/>
      <w:bookmarkEnd w:id="0"/>
      <w:r w:rsidR="005B4C45" w:rsidRPr="00745BA7">
        <w:rPr>
          <w:lang w:val="fr-FR"/>
        </w:rPr>
        <w:t xml:space="preserve">djar**, M. Lebbi*, </w:t>
      </w:r>
      <w:r w:rsidR="003E4489" w:rsidRPr="00745BA7">
        <w:rPr>
          <w:lang w:val="fr-FR"/>
        </w:rPr>
        <w:t>S. Larbi</w:t>
      </w:r>
      <w:r w:rsidR="00BA543D" w:rsidRPr="00745BA7">
        <w:rPr>
          <w:lang w:val="fr-FR"/>
        </w:rPr>
        <w:t>***</w:t>
      </w:r>
      <w:r w:rsidR="00BB1827" w:rsidRPr="00745BA7">
        <w:rPr>
          <w:lang w:val="fr-FR"/>
        </w:rPr>
        <w:t xml:space="preserve">, </w:t>
      </w:r>
    </w:p>
    <w:p w:rsidR="001F069E" w:rsidRPr="00745BA7" w:rsidRDefault="001F069E" w:rsidP="003F7F06">
      <w:pPr>
        <w:pStyle w:val="IEEEAuthorName"/>
        <w:contextualSpacing/>
        <w:rPr>
          <w:lang w:val="fr-FR"/>
        </w:rPr>
      </w:pPr>
      <w:r w:rsidRPr="00745BA7">
        <w:rPr>
          <w:lang w:val="fr-FR"/>
        </w:rPr>
        <w:t>*Unité de Recherche Appliqué en Energies Renouvelables, URAER, Centre de Développement des Energies Renouvelables, CDER, 47133, Ghardaïa, Alg</w:t>
      </w:r>
      <w:r w:rsidR="003F7F06" w:rsidRPr="00745BA7">
        <w:rPr>
          <w:lang w:val="fr-FR"/>
        </w:rPr>
        <w:t>eria</w:t>
      </w:r>
      <w:r w:rsidRPr="00745BA7">
        <w:rPr>
          <w:lang w:val="fr-FR"/>
        </w:rPr>
        <w:t>.</w:t>
      </w:r>
    </w:p>
    <w:p w:rsidR="00BA543D" w:rsidRPr="00745BA7" w:rsidRDefault="00BA543D" w:rsidP="003F7F06">
      <w:pPr>
        <w:pStyle w:val="IEEEAuthorName"/>
        <w:contextualSpacing/>
        <w:rPr>
          <w:lang w:val="fr-FR"/>
        </w:rPr>
      </w:pPr>
      <w:r w:rsidRPr="00745BA7">
        <w:rPr>
          <w:lang w:val="fr-FR"/>
        </w:rPr>
        <w:t xml:space="preserve">**Centre de Développement des Energies Renouvelables, CDER, </w:t>
      </w:r>
      <w:r w:rsidR="003F7F06" w:rsidRPr="00745BA7">
        <w:rPr>
          <w:lang w:val="fr-FR"/>
        </w:rPr>
        <w:t>16340</w:t>
      </w:r>
      <w:r w:rsidRPr="00745BA7">
        <w:rPr>
          <w:lang w:val="fr-FR"/>
        </w:rPr>
        <w:t>, Alg</w:t>
      </w:r>
      <w:r w:rsidR="003F7F06" w:rsidRPr="00745BA7">
        <w:rPr>
          <w:lang w:val="fr-FR"/>
        </w:rPr>
        <w:t>i</w:t>
      </w:r>
      <w:r w:rsidRPr="00745BA7">
        <w:rPr>
          <w:lang w:val="fr-FR"/>
        </w:rPr>
        <w:t>er</w:t>
      </w:r>
      <w:r w:rsidR="003F7F06" w:rsidRPr="00745BA7">
        <w:rPr>
          <w:lang w:val="fr-FR"/>
        </w:rPr>
        <w:t>s</w:t>
      </w:r>
      <w:r w:rsidRPr="00745BA7">
        <w:rPr>
          <w:lang w:val="fr-FR"/>
        </w:rPr>
        <w:t>, Alg</w:t>
      </w:r>
      <w:r w:rsidR="003F7F06" w:rsidRPr="00745BA7">
        <w:rPr>
          <w:lang w:val="fr-FR"/>
        </w:rPr>
        <w:t>e</w:t>
      </w:r>
      <w:r w:rsidRPr="00745BA7">
        <w:rPr>
          <w:lang w:val="fr-FR"/>
        </w:rPr>
        <w:t>ri</w:t>
      </w:r>
      <w:r w:rsidR="003F7F06" w:rsidRPr="00745BA7">
        <w:rPr>
          <w:lang w:val="fr-FR"/>
        </w:rPr>
        <w:t>a</w:t>
      </w:r>
      <w:r w:rsidRPr="00745BA7">
        <w:rPr>
          <w:lang w:val="fr-FR"/>
        </w:rPr>
        <w:t>.</w:t>
      </w:r>
    </w:p>
    <w:p w:rsidR="00BA543D" w:rsidRPr="00745BA7" w:rsidRDefault="00BA543D" w:rsidP="00DC3C13">
      <w:pPr>
        <w:pStyle w:val="IEEEAuthorName"/>
        <w:contextualSpacing/>
        <w:rPr>
          <w:lang w:val="fr-FR"/>
        </w:rPr>
      </w:pPr>
      <w:r w:rsidRPr="00745BA7">
        <w:rPr>
          <w:lang w:val="fr-FR"/>
        </w:rPr>
        <w:t>***Ecole National Polytechnique</w:t>
      </w:r>
      <w:r w:rsidR="00E34752" w:rsidRPr="00745BA7">
        <w:rPr>
          <w:lang w:val="fr-FR"/>
        </w:rPr>
        <w:t>,ENP</w:t>
      </w:r>
      <w:r w:rsidRPr="00745BA7">
        <w:rPr>
          <w:lang w:val="fr-FR"/>
        </w:rPr>
        <w:t xml:space="preserve">, </w:t>
      </w:r>
      <w:r w:rsidR="00EB0254" w:rsidRPr="00745BA7">
        <w:rPr>
          <w:lang w:val="fr-FR"/>
        </w:rPr>
        <w:t>16</w:t>
      </w:r>
      <w:r w:rsidR="00DC3C13" w:rsidRPr="00745BA7">
        <w:rPr>
          <w:lang w:val="fr-FR"/>
        </w:rPr>
        <w:t>2</w:t>
      </w:r>
      <w:r w:rsidR="00EB0254" w:rsidRPr="00745BA7">
        <w:rPr>
          <w:lang w:val="fr-FR"/>
        </w:rPr>
        <w:t xml:space="preserve">00. </w:t>
      </w:r>
      <w:r w:rsidR="003F7F06" w:rsidRPr="00745BA7">
        <w:rPr>
          <w:lang w:val="fr-FR"/>
        </w:rPr>
        <w:t>Algiers, Algeria</w:t>
      </w:r>
      <w:r w:rsidRPr="00745BA7">
        <w:rPr>
          <w:lang w:val="fr-FR"/>
        </w:rPr>
        <w:t>.</w:t>
      </w:r>
    </w:p>
    <w:p w:rsidR="002F7B6D" w:rsidRPr="00745BA7" w:rsidRDefault="00AE6C97" w:rsidP="00193410">
      <w:pPr>
        <w:pStyle w:val="adresse"/>
        <w:contextualSpacing/>
        <w:rPr>
          <w:i w:val="0"/>
          <w:iCs/>
          <w:sz w:val="22"/>
          <w:szCs w:val="22"/>
        </w:rPr>
      </w:pPr>
      <w:r w:rsidRPr="00745BA7">
        <w:rPr>
          <w:i w:val="0"/>
          <w:iCs/>
          <w:sz w:val="22"/>
          <w:szCs w:val="22"/>
          <w:lang w:val="es-ES"/>
        </w:rPr>
        <w:t>tchergui@gmail.com</w:t>
      </w:r>
    </w:p>
    <w:p w:rsidR="00F73A32" w:rsidRPr="00745BA7" w:rsidRDefault="00F73A32" w:rsidP="00106621">
      <w:pPr>
        <w:rPr>
          <w:szCs w:val="32"/>
        </w:rPr>
      </w:pPr>
    </w:p>
    <w:p w:rsidR="002877E1" w:rsidRPr="00745BA7" w:rsidRDefault="002877E1" w:rsidP="00106621">
      <w:pPr>
        <w:rPr>
          <w:szCs w:val="32"/>
        </w:rPr>
        <w:sectPr w:rsidR="002877E1" w:rsidRPr="00745BA7" w:rsidSect="006F6ED4">
          <w:headerReference w:type="default" r:id="rId8"/>
          <w:footerReference w:type="even" r:id="rId9"/>
          <w:footerReference w:type="default" r:id="rId10"/>
          <w:pgSz w:w="11906" w:h="16838"/>
          <w:pgMar w:top="1134" w:right="748" w:bottom="1134" w:left="902" w:header="340" w:footer="709" w:gutter="0"/>
          <w:cols w:space="708"/>
          <w:docGrid w:linePitch="360"/>
        </w:sectPr>
      </w:pPr>
    </w:p>
    <w:p w:rsidR="00680210" w:rsidRPr="00745BA7" w:rsidRDefault="00C64AF2" w:rsidP="002E4309">
      <w:pPr>
        <w:jc w:val="both"/>
        <w:rPr>
          <w:rFonts w:asciiTheme="majorBidi" w:hAnsiTheme="majorBidi" w:cstheme="majorBidi"/>
          <w:sz w:val="18"/>
          <w:szCs w:val="18"/>
        </w:rPr>
      </w:pPr>
      <w:r w:rsidRPr="00745BA7">
        <w:rPr>
          <w:rStyle w:val="IEEEAbstractHeadingChar"/>
          <w:bCs/>
          <w:lang w:val="fr-FR"/>
        </w:rPr>
        <w:lastRenderedPageBreak/>
        <w:t>Résumé–</w:t>
      </w:r>
      <w:r w:rsidR="00680210" w:rsidRPr="00745BA7">
        <w:rPr>
          <w:rFonts w:asciiTheme="majorBidi" w:hAnsiTheme="majorBidi" w:cstheme="majorBidi"/>
          <w:sz w:val="18"/>
          <w:szCs w:val="18"/>
        </w:rPr>
        <w:t xml:space="preserve"> Le but de ce papier est d’analyser le comportement thermo-hydrodynamique de l’écoulement de l'air dans les cheminées solaires (CS) selon certains paramètres dominants. Les équations décrivant l'écoulement turbulent de l’air ont été résolues numériquement en utilisant la méthode des volumes finis pour les différents paramètres géométriques. La discrétisation en volumes finis des équations de transport en coordonnées généralisées, couramment utilisé pour étudier les écoulements turbulents dans des domaines géométriquement  complexes a été adoptée. Il </w:t>
      </w:r>
      <w:r w:rsidR="002E4309" w:rsidRPr="00745BA7">
        <w:rPr>
          <w:rFonts w:asciiTheme="majorBidi" w:hAnsiTheme="majorBidi" w:cstheme="majorBidi"/>
          <w:sz w:val="18"/>
          <w:szCs w:val="18"/>
        </w:rPr>
        <w:t xml:space="preserve">a été </w:t>
      </w:r>
      <w:r w:rsidR="00680210" w:rsidRPr="00745BA7">
        <w:rPr>
          <w:rFonts w:asciiTheme="majorBidi" w:hAnsiTheme="majorBidi" w:cstheme="majorBidi"/>
          <w:sz w:val="18"/>
          <w:szCs w:val="18"/>
        </w:rPr>
        <w:t xml:space="preserve">démontré que les dimensions de la tour contrôlent directement le domaine hydrodynamique en augmentant ou en diminuant le débit massique tandis que le champ thermique est contrôlé indirectement en diminuant la température moyenne du système. En outre, les dimensions du collecteur contrôlent directement le champ thermique et indirectement le domaine hydrodynamique. Cet effet se traduit par la diminution de l'énergie cinétique produite. </w:t>
      </w:r>
    </w:p>
    <w:p w:rsidR="00C64AF2" w:rsidRPr="00745BA7" w:rsidRDefault="00C64AF2" w:rsidP="00680210">
      <w:pPr>
        <w:pStyle w:val="IEEEAbtract"/>
        <w:rPr>
          <w:rStyle w:val="IEEEAbstractHeadingChar"/>
          <w:lang w:val="fr-FR"/>
        </w:rPr>
      </w:pPr>
    </w:p>
    <w:p w:rsidR="00C64AF2" w:rsidRPr="00745BA7" w:rsidRDefault="00C64AF2" w:rsidP="004C26F2">
      <w:pPr>
        <w:rPr>
          <w:rStyle w:val="IEEEAbstractHeadingChar"/>
          <w:lang w:val="fr-FR"/>
        </w:rPr>
      </w:pPr>
      <w:r w:rsidRPr="00745BA7">
        <w:rPr>
          <w:rStyle w:val="IEEEAbstractHeadingChar"/>
          <w:lang w:val="fr-FR"/>
        </w:rPr>
        <w:t>Mots-clefs </w:t>
      </w:r>
      <w:r w:rsidR="00CE563A" w:rsidRPr="00745BA7">
        <w:t>—</w:t>
      </w:r>
      <w:r w:rsidRPr="00745BA7">
        <w:rPr>
          <w:rStyle w:val="IEEEAbstractHeadingChar"/>
          <w:lang w:val="fr-FR"/>
        </w:rPr>
        <w:t xml:space="preserve"> Cheminée Solaire, </w:t>
      </w:r>
      <w:r w:rsidR="004C26F2" w:rsidRPr="00745BA7">
        <w:rPr>
          <w:rStyle w:val="IEEEAbstractHeadingChar"/>
          <w:lang w:val="fr-FR"/>
        </w:rPr>
        <w:t>Rayonnement</w:t>
      </w:r>
      <w:r w:rsidR="004673F8" w:rsidRPr="00745BA7">
        <w:rPr>
          <w:rStyle w:val="IEEEAbstractHeadingChar"/>
          <w:lang w:val="fr-FR"/>
        </w:rPr>
        <w:t xml:space="preserve"> solaireTempérature ambiante</w:t>
      </w:r>
      <w:r w:rsidRPr="00745BA7">
        <w:rPr>
          <w:rStyle w:val="IEEEAbstractHeadingChar"/>
          <w:lang w:val="fr-FR"/>
        </w:rPr>
        <w:t xml:space="preserve">, </w:t>
      </w:r>
      <w:r w:rsidR="004C26F2" w:rsidRPr="00745BA7">
        <w:rPr>
          <w:rStyle w:val="IEEEAbstractHeadingChar"/>
          <w:lang w:val="fr-FR"/>
        </w:rPr>
        <w:t>Simulation</w:t>
      </w:r>
      <w:r w:rsidRPr="00745BA7">
        <w:rPr>
          <w:rStyle w:val="IEEEAbstractHeadingChar"/>
          <w:lang w:val="fr-FR"/>
        </w:rPr>
        <w:t xml:space="preserve"> numérique.</w:t>
      </w:r>
    </w:p>
    <w:p w:rsidR="00C64AF2" w:rsidRPr="00745BA7" w:rsidRDefault="00C64AF2" w:rsidP="00CE563A">
      <w:pPr>
        <w:rPr>
          <w:rStyle w:val="IEEEAbstractHeadingChar"/>
          <w:lang w:val="fr-FR"/>
        </w:rPr>
      </w:pPr>
    </w:p>
    <w:p w:rsidR="003B4D15" w:rsidRPr="00745BA7" w:rsidRDefault="003B4D15" w:rsidP="003B4D15">
      <w:pPr>
        <w:pStyle w:val="IEEEHeading1"/>
      </w:pPr>
      <w:r w:rsidRPr="00745BA7">
        <w:t>Introduction</w:t>
      </w:r>
    </w:p>
    <w:p w:rsidR="00237726" w:rsidRPr="00745BA7" w:rsidRDefault="004D1925" w:rsidP="00237726">
      <w:pPr>
        <w:pStyle w:val="IEEEParagraph"/>
        <w:rPr>
          <w:lang w:val="fr-FR"/>
        </w:rPr>
      </w:pPr>
      <w:r w:rsidRPr="00745BA7">
        <w:rPr>
          <w:lang w:val="fr-FR"/>
        </w:rPr>
        <w:t>Les techniques cheminée</w:t>
      </w:r>
      <w:r w:rsidR="008D61F6" w:rsidRPr="00745BA7">
        <w:rPr>
          <w:lang w:val="fr-FR"/>
        </w:rPr>
        <w:t>s</w:t>
      </w:r>
      <w:r w:rsidRPr="00745BA7">
        <w:rPr>
          <w:lang w:val="fr-FR"/>
        </w:rPr>
        <w:t xml:space="preserve"> solaire</w:t>
      </w:r>
      <w:r w:rsidR="008D61F6" w:rsidRPr="00745BA7">
        <w:rPr>
          <w:lang w:val="fr-FR"/>
        </w:rPr>
        <w:t xml:space="preserve">s </w:t>
      </w:r>
      <w:r w:rsidR="00A07682" w:rsidRPr="00745BA7">
        <w:rPr>
          <w:lang w:val="fr-FR"/>
        </w:rPr>
        <w:t>utilise</w:t>
      </w:r>
      <w:r w:rsidR="008D61F6" w:rsidRPr="00745BA7">
        <w:rPr>
          <w:lang w:val="fr-FR"/>
        </w:rPr>
        <w:t xml:space="preserve">nt </w:t>
      </w:r>
      <w:r w:rsidR="00A07682" w:rsidRPr="00745BA7">
        <w:rPr>
          <w:lang w:val="fr-FR"/>
        </w:rPr>
        <w:t>l</w:t>
      </w:r>
      <w:r w:rsidR="008D61F6" w:rsidRPr="00745BA7">
        <w:rPr>
          <w:lang w:val="fr-FR"/>
        </w:rPr>
        <w:t xml:space="preserve">’irradiation solaire pour chauffer l’air sous le toit transparent du collecteur. </w:t>
      </w:r>
      <w:r w:rsidR="00237726" w:rsidRPr="00745BA7">
        <w:rPr>
          <w:lang w:val="fr-FR"/>
        </w:rPr>
        <w:t xml:space="preserve">Une fois </w:t>
      </w:r>
      <w:r w:rsidR="008D61F6" w:rsidRPr="00745BA7">
        <w:rPr>
          <w:lang w:val="fr-FR"/>
        </w:rPr>
        <w:t>chauffé</w:t>
      </w:r>
      <w:r w:rsidR="00237726" w:rsidRPr="00745BA7">
        <w:rPr>
          <w:lang w:val="fr-FR"/>
        </w:rPr>
        <w:t xml:space="preserve">, l’air </w:t>
      </w:r>
      <w:r w:rsidR="00A07682" w:rsidRPr="00745BA7">
        <w:rPr>
          <w:lang w:val="fr-FR"/>
        </w:rPr>
        <w:t>s’écoul</w:t>
      </w:r>
      <w:r w:rsidR="00237726" w:rsidRPr="00745BA7">
        <w:rPr>
          <w:lang w:val="fr-FR"/>
        </w:rPr>
        <w:t xml:space="preserve">e,par gradient de densité, </w:t>
      </w:r>
      <w:r w:rsidR="00A07682" w:rsidRPr="00745BA7">
        <w:rPr>
          <w:lang w:val="fr-FR"/>
        </w:rPr>
        <w:t xml:space="preserve">à travers </w:t>
      </w:r>
      <w:r w:rsidR="00237726" w:rsidRPr="00745BA7">
        <w:rPr>
          <w:lang w:val="fr-FR"/>
        </w:rPr>
        <w:t xml:space="preserve">la </w:t>
      </w:r>
      <w:r w:rsidR="008D61F6" w:rsidRPr="00745BA7">
        <w:rPr>
          <w:lang w:val="fr-FR"/>
        </w:rPr>
        <w:t>tour</w:t>
      </w:r>
      <w:r w:rsidR="00237726" w:rsidRPr="00745BA7">
        <w:rPr>
          <w:lang w:val="fr-FR"/>
        </w:rPr>
        <w:t>-</w:t>
      </w:r>
      <w:r w:rsidR="008D61F6" w:rsidRPr="00745BA7">
        <w:rPr>
          <w:lang w:val="fr-FR"/>
        </w:rPr>
        <w:t>cheminée placée au centre du collecteur</w:t>
      </w:r>
      <w:r w:rsidR="00237726" w:rsidRPr="00745BA7">
        <w:rPr>
          <w:lang w:val="fr-FR"/>
        </w:rPr>
        <w:t>. L’énergie solaire captée par le collecteur est a</w:t>
      </w:r>
      <w:r w:rsidR="008D61F6" w:rsidRPr="00745BA7">
        <w:rPr>
          <w:lang w:val="fr-FR"/>
        </w:rPr>
        <w:t xml:space="preserve">insi transformée </w:t>
      </w:r>
      <w:r w:rsidR="00A07682" w:rsidRPr="00745BA7">
        <w:rPr>
          <w:lang w:val="fr-FR"/>
        </w:rPr>
        <w:t xml:space="preserve">en énergie cinétique. L’énergie cinétique de l’air en écoulement </w:t>
      </w:r>
      <w:r w:rsidR="00B80007" w:rsidRPr="00745BA7">
        <w:rPr>
          <w:lang w:val="fr-FR"/>
        </w:rPr>
        <w:t xml:space="preserve">peut être transformée en énergie </w:t>
      </w:r>
      <w:r w:rsidR="00A07682" w:rsidRPr="00745BA7">
        <w:rPr>
          <w:lang w:val="fr-FR"/>
        </w:rPr>
        <w:t>électri</w:t>
      </w:r>
      <w:r w:rsidR="00B80007" w:rsidRPr="00745BA7">
        <w:rPr>
          <w:lang w:val="fr-FR"/>
        </w:rPr>
        <w:t xml:space="preserve">que </w:t>
      </w:r>
      <w:r w:rsidR="00A07682" w:rsidRPr="00745BA7">
        <w:rPr>
          <w:lang w:val="fr-FR"/>
        </w:rPr>
        <w:t xml:space="preserve">en utilisant des </w:t>
      </w:r>
      <w:r w:rsidR="00B80007" w:rsidRPr="00745BA7">
        <w:rPr>
          <w:lang w:val="fr-FR"/>
        </w:rPr>
        <w:t>aérogénérateurs</w:t>
      </w:r>
      <w:r w:rsidR="00237726" w:rsidRPr="00745BA7">
        <w:rPr>
          <w:lang w:val="fr-FR"/>
        </w:rPr>
        <w:t>. O</w:t>
      </w:r>
      <w:r w:rsidR="00B80007" w:rsidRPr="00745BA7">
        <w:rPr>
          <w:lang w:val="fr-FR"/>
        </w:rPr>
        <w:t>n parle donc d’une centrale à cheminée solaire (CCS).</w:t>
      </w:r>
    </w:p>
    <w:p w:rsidR="00D24A90" w:rsidRPr="00745BA7" w:rsidRDefault="00D24A90" w:rsidP="000549E5">
      <w:pPr>
        <w:pStyle w:val="IEEEParagraph"/>
        <w:rPr>
          <w:lang w:val="fr-FR"/>
        </w:rPr>
      </w:pPr>
      <w:r w:rsidRPr="00745BA7">
        <w:rPr>
          <w:lang w:val="fr-FR"/>
        </w:rPr>
        <w:t xml:space="preserve">Les techniques Cheminées Solaires (CS) peuvent servir, </w:t>
      </w:r>
      <w:r w:rsidR="000549E5" w:rsidRPr="00745BA7">
        <w:rPr>
          <w:lang w:val="fr-FR"/>
        </w:rPr>
        <w:t xml:space="preserve">dans plusieurs disciplines, </w:t>
      </w:r>
      <w:r w:rsidRPr="00745BA7">
        <w:rPr>
          <w:lang w:val="fr-FR"/>
        </w:rPr>
        <w:t xml:space="preserve">comme des générateurs de </w:t>
      </w:r>
      <w:r w:rsidR="00312FB1" w:rsidRPr="00745BA7">
        <w:rPr>
          <w:lang w:val="fr-FR"/>
        </w:rPr>
        <w:t xml:space="preserve">débit d’air à des températures et </w:t>
      </w:r>
      <w:r w:rsidR="000549E5" w:rsidRPr="00745BA7">
        <w:rPr>
          <w:lang w:val="fr-FR"/>
        </w:rPr>
        <w:t xml:space="preserve">des </w:t>
      </w:r>
      <w:r w:rsidR="00312FB1" w:rsidRPr="00745BA7">
        <w:rPr>
          <w:lang w:val="fr-FR"/>
        </w:rPr>
        <w:t>vitesses contrôlées</w:t>
      </w:r>
      <w:r w:rsidRPr="00745BA7">
        <w:rPr>
          <w:lang w:val="fr-FR"/>
        </w:rPr>
        <w:t xml:space="preserve">, </w:t>
      </w:r>
      <w:r w:rsidR="000549E5" w:rsidRPr="00745BA7">
        <w:rPr>
          <w:lang w:val="fr-FR"/>
        </w:rPr>
        <w:t xml:space="preserve"> comme </w:t>
      </w:r>
      <w:r w:rsidRPr="00745BA7">
        <w:rPr>
          <w:lang w:val="fr-FR"/>
        </w:rPr>
        <w:t>par exemple</w:t>
      </w:r>
      <w:r w:rsidR="00312FB1" w:rsidRPr="00745BA7">
        <w:rPr>
          <w:lang w:val="fr-FR"/>
        </w:rPr>
        <w:t>,</w:t>
      </w:r>
      <w:r w:rsidRPr="00745BA7">
        <w:rPr>
          <w:lang w:val="fr-FR"/>
        </w:rPr>
        <w:t xml:space="preserve"> dans </w:t>
      </w:r>
      <w:r w:rsidR="00312FB1" w:rsidRPr="00745BA7">
        <w:rPr>
          <w:lang w:val="fr-FR"/>
        </w:rPr>
        <w:t xml:space="preserve">le </w:t>
      </w:r>
      <w:r w:rsidRPr="00745BA7">
        <w:rPr>
          <w:lang w:val="fr-FR"/>
        </w:rPr>
        <w:t>conditionnement d’air (la climatisation) et le séchage.</w:t>
      </w:r>
    </w:p>
    <w:p w:rsidR="000C6E46" w:rsidRPr="00745BA7" w:rsidRDefault="00197A4B" w:rsidP="00E22016">
      <w:pPr>
        <w:pStyle w:val="IEEEParagraph"/>
        <w:rPr>
          <w:rFonts w:asciiTheme="majorBidi" w:hAnsiTheme="majorBidi" w:cstheme="majorBidi"/>
          <w:szCs w:val="20"/>
          <w:lang w:val="fr-FR"/>
        </w:rPr>
      </w:pPr>
      <w:r w:rsidRPr="00745BA7">
        <w:rPr>
          <w:lang w:val="fr-FR"/>
        </w:rPr>
        <w:t xml:space="preserve">A commencer par </w:t>
      </w:r>
      <w:r w:rsidRPr="00745BA7">
        <w:rPr>
          <w:b/>
          <w:bCs/>
          <w:lang w:val="fr-FR"/>
        </w:rPr>
        <w:t>Cabanyes</w:t>
      </w:r>
      <w:r w:rsidRPr="00745BA7">
        <w:rPr>
          <w:lang w:val="fr-FR"/>
        </w:rPr>
        <w:t xml:space="preserve"> [1] </w:t>
      </w:r>
      <w:r w:rsidR="00A566D0" w:rsidRPr="00745BA7">
        <w:rPr>
          <w:lang w:val="fr-FR"/>
        </w:rPr>
        <w:t xml:space="preserve">et </w:t>
      </w:r>
      <w:r w:rsidRPr="00745BA7">
        <w:rPr>
          <w:b/>
          <w:bCs/>
          <w:lang w:val="fr-FR"/>
        </w:rPr>
        <w:t xml:space="preserve">Günter </w:t>
      </w:r>
      <w:r w:rsidRPr="00745BA7">
        <w:rPr>
          <w:lang w:val="fr-FR"/>
        </w:rPr>
        <w:t xml:space="preserve"> [2]</w:t>
      </w:r>
      <w:r w:rsidR="00A566D0" w:rsidRPr="00745BA7">
        <w:rPr>
          <w:lang w:val="fr-FR"/>
        </w:rPr>
        <w:t>, p</w:t>
      </w:r>
      <w:r w:rsidR="00A07682" w:rsidRPr="00745BA7">
        <w:rPr>
          <w:lang w:val="fr-FR"/>
        </w:rPr>
        <w:t>lusieurs projets sur les CCS ont été communiqués  à travers le  monde</w:t>
      </w:r>
      <w:r w:rsidR="002A2AEC" w:rsidRPr="00745BA7">
        <w:rPr>
          <w:lang w:val="fr-FR"/>
        </w:rPr>
        <w:t xml:space="preserve"> jusqu’à la réalisation du </w:t>
      </w:r>
      <w:r w:rsidR="00A566D0" w:rsidRPr="00745BA7">
        <w:rPr>
          <w:lang w:val="fr-FR"/>
        </w:rPr>
        <w:t xml:space="preserve">premier prototype </w:t>
      </w:r>
      <w:r w:rsidR="002A2AEC" w:rsidRPr="00745BA7">
        <w:rPr>
          <w:rFonts w:asciiTheme="majorBidi" w:hAnsiTheme="majorBidi" w:cstheme="majorBidi"/>
          <w:szCs w:val="20"/>
          <w:lang w:val="fr-FR"/>
        </w:rPr>
        <w:t>dans la province espagnol  Manzanares [</w:t>
      </w:r>
      <w:r w:rsidR="00E22016" w:rsidRPr="00745BA7">
        <w:rPr>
          <w:rFonts w:asciiTheme="majorBidi" w:hAnsiTheme="majorBidi" w:cstheme="majorBidi"/>
          <w:szCs w:val="20"/>
          <w:lang w:val="fr-FR"/>
        </w:rPr>
        <w:t>3</w:t>
      </w:r>
      <w:r w:rsidR="00B479D5" w:rsidRPr="00745BA7">
        <w:rPr>
          <w:rFonts w:asciiTheme="majorBidi" w:hAnsiTheme="majorBidi" w:cstheme="majorBidi"/>
          <w:szCs w:val="20"/>
          <w:lang w:val="fr-FR"/>
        </w:rPr>
        <w:t>,</w:t>
      </w:r>
      <w:r w:rsidR="00E22016" w:rsidRPr="00745BA7">
        <w:rPr>
          <w:rFonts w:asciiTheme="majorBidi" w:hAnsiTheme="majorBidi" w:cstheme="majorBidi"/>
          <w:szCs w:val="20"/>
          <w:lang w:val="fr-FR"/>
        </w:rPr>
        <w:t>4</w:t>
      </w:r>
      <w:r w:rsidR="002A2AEC" w:rsidRPr="00745BA7">
        <w:rPr>
          <w:rFonts w:asciiTheme="majorBidi" w:hAnsiTheme="majorBidi" w:cstheme="majorBidi"/>
          <w:szCs w:val="20"/>
          <w:lang w:val="fr-FR"/>
        </w:rPr>
        <w:t xml:space="preserve">]. La conception de ce prototype a été réalisée par le </w:t>
      </w:r>
      <w:r w:rsidR="005E1463" w:rsidRPr="00745BA7">
        <w:rPr>
          <w:rFonts w:asciiTheme="majorBidi" w:hAnsiTheme="majorBidi" w:cstheme="majorBidi"/>
          <w:szCs w:val="20"/>
          <w:lang w:val="fr-FR"/>
        </w:rPr>
        <w:t xml:space="preserve">bureau d'études </w:t>
      </w:r>
      <w:r w:rsidR="00A566D0" w:rsidRPr="00745BA7">
        <w:rPr>
          <w:rFonts w:asciiTheme="majorBidi" w:hAnsiTheme="majorBidi" w:cstheme="majorBidi"/>
          <w:szCs w:val="20"/>
          <w:lang w:val="fr-FR"/>
        </w:rPr>
        <w:t xml:space="preserve">de </w:t>
      </w:r>
      <w:r w:rsidR="005E1463" w:rsidRPr="00745BA7">
        <w:rPr>
          <w:rFonts w:asciiTheme="majorBidi" w:hAnsiTheme="majorBidi" w:cstheme="majorBidi"/>
          <w:b/>
          <w:bCs/>
          <w:szCs w:val="20"/>
          <w:lang w:val="fr-FR"/>
        </w:rPr>
        <w:t>Schlaich</w:t>
      </w:r>
      <w:r w:rsidR="005E1463" w:rsidRPr="00745BA7">
        <w:rPr>
          <w:rFonts w:asciiTheme="majorBidi" w:hAnsiTheme="majorBidi" w:cstheme="majorBidi"/>
          <w:szCs w:val="20"/>
          <w:lang w:val="fr-FR"/>
        </w:rPr>
        <w:t xml:space="preserve"> et </w:t>
      </w:r>
      <w:r w:rsidR="005E1463" w:rsidRPr="00745BA7">
        <w:rPr>
          <w:rFonts w:asciiTheme="majorBidi" w:hAnsiTheme="majorBidi" w:cstheme="majorBidi"/>
          <w:b/>
          <w:bCs/>
          <w:szCs w:val="20"/>
          <w:lang w:val="fr-FR"/>
        </w:rPr>
        <w:t xml:space="preserve">Partner </w:t>
      </w:r>
      <w:r w:rsidR="005E1463" w:rsidRPr="00745BA7">
        <w:rPr>
          <w:rFonts w:asciiTheme="majorBidi" w:hAnsiTheme="majorBidi" w:cstheme="majorBidi"/>
          <w:szCs w:val="20"/>
          <w:lang w:val="fr-FR"/>
        </w:rPr>
        <w:t>[</w:t>
      </w:r>
      <w:r w:rsidR="00E22016" w:rsidRPr="00745BA7">
        <w:rPr>
          <w:rFonts w:asciiTheme="majorBidi" w:hAnsiTheme="majorBidi" w:cstheme="majorBidi"/>
          <w:szCs w:val="20"/>
          <w:lang w:val="fr-FR"/>
        </w:rPr>
        <w:t>5</w:t>
      </w:r>
      <w:r w:rsidR="005E1463" w:rsidRPr="00745BA7">
        <w:rPr>
          <w:rFonts w:asciiTheme="majorBidi" w:hAnsiTheme="majorBidi" w:cstheme="majorBidi"/>
          <w:szCs w:val="20"/>
          <w:lang w:val="fr-FR"/>
        </w:rPr>
        <w:t>]</w:t>
      </w:r>
      <w:r w:rsidR="00AE28DB" w:rsidRPr="00745BA7">
        <w:rPr>
          <w:rFonts w:asciiTheme="majorBidi" w:hAnsiTheme="majorBidi" w:cstheme="majorBidi"/>
          <w:szCs w:val="20"/>
          <w:lang w:val="fr-FR"/>
        </w:rPr>
        <w:t>.</w:t>
      </w:r>
    </w:p>
    <w:p w:rsidR="00C1436C" w:rsidRPr="00745BA7" w:rsidRDefault="005E1463" w:rsidP="005D4DF4">
      <w:pPr>
        <w:pStyle w:val="IEEEParagraph"/>
        <w:rPr>
          <w:szCs w:val="20"/>
          <w:lang w:val="fr-FR"/>
        </w:rPr>
      </w:pPr>
      <w:r w:rsidRPr="00745BA7">
        <w:rPr>
          <w:rFonts w:asciiTheme="majorBidi" w:hAnsiTheme="majorBidi" w:cstheme="majorBidi"/>
          <w:szCs w:val="20"/>
          <w:lang w:val="fr-FR"/>
        </w:rPr>
        <w:t xml:space="preserve">Depuis, plusieurs études sur l’évaluation des performances globales (le rendement et la puissance </w:t>
      </w:r>
      <w:r w:rsidRPr="00745BA7">
        <w:rPr>
          <w:rFonts w:asciiTheme="majorBidi" w:hAnsiTheme="majorBidi" w:cstheme="majorBidi"/>
          <w:szCs w:val="20"/>
          <w:lang w:val="fr-FR"/>
        </w:rPr>
        <w:lastRenderedPageBreak/>
        <w:t>produite) des centrales CCS ont été entrepris [</w:t>
      </w:r>
      <w:r w:rsidR="004A7ED2" w:rsidRPr="00745BA7">
        <w:rPr>
          <w:rFonts w:asciiTheme="majorBidi" w:hAnsiTheme="majorBidi" w:cstheme="majorBidi"/>
          <w:szCs w:val="20"/>
          <w:lang w:val="fr-FR"/>
        </w:rPr>
        <w:t>3</w:t>
      </w:r>
      <w:r w:rsidRPr="00745BA7">
        <w:rPr>
          <w:rFonts w:asciiTheme="majorBidi" w:hAnsiTheme="majorBidi" w:cstheme="majorBidi"/>
          <w:szCs w:val="20"/>
          <w:lang w:val="fr-FR"/>
        </w:rPr>
        <w:t>-</w:t>
      </w:r>
      <w:r w:rsidR="004A7ED2" w:rsidRPr="00745BA7">
        <w:rPr>
          <w:rFonts w:asciiTheme="majorBidi" w:hAnsiTheme="majorBidi" w:cstheme="majorBidi"/>
          <w:szCs w:val="20"/>
          <w:lang w:val="fr-FR"/>
        </w:rPr>
        <w:t>7</w:t>
      </w:r>
      <w:r w:rsidRPr="00745BA7">
        <w:rPr>
          <w:rFonts w:asciiTheme="majorBidi" w:hAnsiTheme="majorBidi" w:cstheme="majorBidi"/>
          <w:szCs w:val="20"/>
          <w:lang w:val="fr-FR"/>
        </w:rPr>
        <w:t xml:space="preserve">]. Pour les études de CFD qui s’intéressent aux caractéristiques locales des écoulements à travers ces systèmes on site le travail de </w:t>
      </w:r>
      <w:r w:rsidR="00A07682" w:rsidRPr="00745BA7">
        <w:rPr>
          <w:b/>
          <w:bCs/>
          <w:lang w:val="fr-FR"/>
        </w:rPr>
        <w:t>Pastohr &amp; al</w:t>
      </w:r>
      <w:r w:rsidR="00A07682" w:rsidRPr="00745BA7">
        <w:rPr>
          <w:lang w:val="fr-FR"/>
        </w:rPr>
        <w:t>. [</w:t>
      </w:r>
      <w:r w:rsidR="004A7ED2" w:rsidRPr="00745BA7">
        <w:rPr>
          <w:lang w:val="fr-FR"/>
        </w:rPr>
        <w:t>8</w:t>
      </w:r>
      <w:r w:rsidR="00A07682" w:rsidRPr="00745BA7">
        <w:rPr>
          <w:lang w:val="fr-FR"/>
        </w:rPr>
        <w:t xml:space="preserve">] </w:t>
      </w:r>
      <w:r w:rsidR="004A368F" w:rsidRPr="00745BA7">
        <w:rPr>
          <w:lang w:val="fr-FR"/>
        </w:rPr>
        <w:t xml:space="preserve">qui </w:t>
      </w:r>
      <w:r w:rsidR="00A07682" w:rsidRPr="00745BA7">
        <w:rPr>
          <w:lang w:val="fr-FR"/>
        </w:rPr>
        <w:t xml:space="preserve">ont utilisé le logiciel FLUENT (code commercial de CFD) pour modéliser la centrale CCS semblable géométriquement à celle de Manzanares dans le but d’effectuer une analyse avec plus de détails dans la description du mode de fonctionnement et du rendement de système. </w:t>
      </w:r>
      <w:r w:rsidR="00A07682" w:rsidRPr="00745BA7">
        <w:rPr>
          <w:b/>
          <w:bCs/>
          <w:lang w:val="fr-FR"/>
        </w:rPr>
        <w:t>Ming &amp; al.</w:t>
      </w:r>
      <w:r w:rsidR="00A07682" w:rsidRPr="00745BA7">
        <w:rPr>
          <w:lang w:val="fr-FR"/>
        </w:rPr>
        <w:t xml:space="preserve"> [</w:t>
      </w:r>
      <w:r w:rsidR="004A7ED2" w:rsidRPr="00745BA7">
        <w:rPr>
          <w:lang w:val="fr-FR"/>
        </w:rPr>
        <w:t>9</w:t>
      </w:r>
      <w:r w:rsidR="00A07682" w:rsidRPr="00745BA7">
        <w:rPr>
          <w:lang w:val="fr-FR"/>
        </w:rPr>
        <w:t xml:space="preserve">] ont effectués des simulations numériques pour analyser les caractéristiques du transfert thermique et de l’écoulement d'air dans une centrale CCS dotée d’un système thermique. Différents modèles mathématiques pour le collecteur, la tour-cheminée et le dispositif de stockage thermique ont été établis, et l'effet du rayonnement solaire sur les caractéristiques de stockage de chaleur a été analysé. </w:t>
      </w:r>
      <w:r w:rsidR="00A07682" w:rsidRPr="00745BA7">
        <w:rPr>
          <w:b/>
          <w:bCs/>
          <w:lang w:val="fr-FR"/>
        </w:rPr>
        <w:t xml:space="preserve">Tingzhen </w:t>
      </w:r>
      <w:r w:rsidR="00897F93" w:rsidRPr="00745BA7">
        <w:rPr>
          <w:b/>
          <w:bCs/>
          <w:lang w:val="fr-FR"/>
        </w:rPr>
        <w:t>et</w:t>
      </w:r>
      <w:r w:rsidR="00A07682" w:rsidRPr="00745BA7">
        <w:rPr>
          <w:b/>
          <w:bCs/>
          <w:lang w:val="fr-FR"/>
        </w:rPr>
        <w:t xml:space="preserve"> al.</w:t>
      </w:r>
      <w:r w:rsidR="00A07682" w:rsidRPr="00745BA7">
        <w:rPr>
          <w:lang w:val="fr-FR"/>
        </w:rPr>
        <w:t xml:space="preserve"> [</w:t>
      </w:r>
      <w:r w:rsidR="004A7ED2" w:rsidRPr="00745BA7">
        <w:rPr>
          <w:lang w:val="fr-FR"/>
        </w:rPr>
        <w:t>10</w:t>
      </w:r>
      <w:r w:rsidR="00A07682" w:rsidRPr="00745BA7">
        <w:rPr>
          <w:lang w:val="fr-FR"/>
        </w:rPr>
        <w:t>] ont présenté une méthode de simulation numérique d’une CCS en considérant une turbine éolienne. En se basant sur des résultats obtenus pour le prototype de Manzanares doté d’une éolienne tripale ils ont prouvé que l'augmentation de la vitesse de rotation de la turbine fait chuter la vitesse moyenne à la sortie de la tour et le débit massique, alors que la température moyenne à la sortie de la tour et la chute de pression à la turbine augmentent e</w:t>
      </w:r>
      <w:r w:rsidR="00156377" w:rsidRPr="00745BA7">
        <w:rPr>
          <w:lang w:val="fr-FR"/>
        </w:rPr>
        <w:t>s</w:t>
      </w:r>
      <w:r w:rsidR="00A07682" w:rsidRPr="00745BA7">
        <w:rPr>
          <w:lang w:val="fr-FR"/>
        </w:rPr>
        <w:t xml:space="preserve">t que l'énergie maximale disponible, la puissance développée et le rendement atteignent chacun une valeur maximale (pic). </w:t>
      </w:r>
      <w:r w:rsidR="00F74622" w:rsidRPr="00745BA7">
        <w:rPr>
          <w:b/>
          <w:bCs/>
          <w:lang w:val="fr-FR"/>
        </w:rPr>
        <w:t xml:space="preserve">Zhou </w:t>
      </w:r>
      <w:r w:rsidR="006C08E8" w:rsidRPr="00745BA7">
        <w:rPr>
          <w:b/>
          <w:bCs/>
          <w:lang w:val="fr-FR"/>
        </w:rPr>
        <w:t>et</w:t>
      </w:r>
      <w:r w:rsidR="00F74622" w:rsidRPr="00745BA7">
        <w:rPr>
          <w:b/>
          <w:bCs/>
          <w:lang w:val="fr-FR"/>
        </w:rPr>
        <w:t xml:space="preserve"> al.</w:t>
      </w:r>
      <w:r w:rsidR="00F74622" w:rsidRPr="00745BA7">
        <w:rPr>
          <w:lang w:val="fr-FR"/>
        </w:rPr>
        <w:t xml:space="preserve"> [</w:t>
      </w:r>
      <w:r w:rsidR="004A7ED2" w:rsidRPr="00745BA7">
        <w:rPr>
          <w:lang w:val="fr-FR"/>
        </w:rPr>
        <w:t>11</w:t>
      </w:r>
      <w:r w:rsidR="00A07682" w:rsidRPr="00745BA7">
        <w:rPr>
          <w:lang w:val="fr-FR"/>
        </w:rPr>
        <w:t xml:space="preserve">] ont présenté une étude numérique sur les performances d’une CCS en se basant sur les équations de Navier-Stokes. Les résultats prouvent que le champ de la température et le champ d'écoulement simulés sont fondamentalement en accord avec les mesures.  </w:t>
      </w:r>
      <w:r w:rsidR="00A07682" w:rsidRPr="00745BA7">
        <w:rPr>
          <w:b/>
          <w:bCs/>
          <w:lang w:val="fr-FR"/>
        </w:rPr>
        <w:t xml:space="preserve">Maia </w:t>
      </w:r>
      <w:r w:rsidR="006C08E8" w:rsidRPr="00745BA7">
        <w:rPr>
          <w:b/>
          <w:bCs/>
          <w:lang w:val="fr-FR"/>
        </w:rPr>
        <w:t>et</w:t>
      </w:r>
      <w:r w:rsidR="00A07682" w:rsidRPr="00745BA7">
        <w:rPr>
          <w:b/>
          <w:bCs/>
          <w:lang w:val="fr-FR"/>
        </w:rPr>
        <w:t xml:space="preserve"> al.</w:t>
      </w:r>
      <w:r w:rsidR="00A07682" w:rsidRPr="00745BA7">
        <w:rPr>
          <w:lang w:val="fr-FR"/>
        </w:rPr>
        <w:t xml:space="preserve"> [</w:t>
      </w:r>
      <w:r w:rsidR="004A7ED2" w:rsidRPr="00745BA7">
        <w:rPr>
          <w:lang w:val="fr-FR"/>
        </w:rPr>
        <w:t>12</w:t>
      </w:r>
      <w:r w:rsidR="00A07682" w:rsidRPr="00745BA7">
        <w:rPr>
          <w:lang w:val="fr-FR"/>
        </w:rPr>
        <w:t xml:space="preserve">] ont réalisé une étude analytique et numérique de l’écoulement turbulent et transitoire de l’air à travers une CCS en utilisant la méthode des volumes finis pour évaluer l’influence des paramètres géométriques aussi bien que les matériaux utilisés dans les performances d’une CCS. </w:t>
      </w:r>
      <w:r w:rsidR="00F72489" w:rsidRPr="00745BA7">
        <w:rPr>
          <w:b/>
          <w:bCs/>
          <w:szCs w:val="20"/>
          <w:lang w:val="fr-FR"/>
        </w:rPr>
        <w:t>Larbi et al.</w:t>
      </w:r>
      <w:r w:rsidR="00F72489" w:rsidRPr="00745BA7">
        <w:rPr>
          <w:szCs w:val="20"/>
          <w:lang w:val="fr-FR"/>
        </w:rPr>
        <w:t xml:space="preserve"> [1</w:t>
      </w:r>
      <w:r w:rsidR="004A7ED2" w:rsidRPr="00745BA7">
        <w:rPr>
          <w:szCs w:val="20"/>
          <w:lang w:val="fr-FR"/>
        </w:rPr>
        <w:t>3</w:t>
      </w:r>
      <w:r w:rsidR="00F72489" w:rsidRPr="00745BA7">
        <w:rPr>
          <w:szCs w:val="20"/>
          <w:lang w:val="fr-FR"/>
        </w:rPr>
        <w:t xml:space="preserve">] </w:t>
      </w:r>
      <w:r w:rsidR="003E3F2B" w:rsidRPr="00745BA7">
        <w:rPr>
          <w:szCs w:val="20"/>
          <w:lang w:val="fr-FR"/>
        </w:rPr>
        <w:t xml:space="preserve">comme </w:t>
      </w:r>
      <w:r w:rsidR="003E3F2B" w:rsidRPr="00745BA7">
        <w:rPr>
          <w:b/>
          <w:bCs/>
          <w:szCs w:val="20"/>
          <w:lang w:val="fr-FR"/>
        </w:rPr>
        <w:t>Chergui et al.</w:t>
      </w:r>
      <w:r w:rsidR="003E3F2B" w:rsidRPr="00745BA7">
        <w:rPr>
          <w:szCs w:val="20"/>
          <w:lang w:val="fr-FR"/>
        </w:rPr>
        <w:t xml:space="preserve"> [</w:t>
      </w:r>
      <w:r w:rsidR="005D4DF4" w:rsidRPr="00745BA7">
        <w:rPr>
          <w:szCs w:val="20"/>
          <w:lang w:val="fr-FR"/>
        </w:rPr>
        <w:t>14</w:t>
      </w:r>
      <w:r w:rsidR="003E3F2B" w:rsidRPr="00745BA7">
        <w:rPr>
          <w:szCs w:val="20"/>
          <w:lang w:val="fr-FR"/>
        </w:rPr>
        <w:t xml:space="preserve">] </w:t>
      </w:r>
      <w:r w:rsidR="00F72489" w:rsidRPr="00745BA7">
        <w:rPr>
          <w:szCs w:val="20"/>
          <w:lang w:val="fr-FR"/>
        </w:rPr>
        <w:t xml:space="preserve">ont présenté une analyse des performances énergétiques d’une centrale CCS prévue pour fournir de l’énergie électrique aux villages isolés situés dans la région du sud-ouest algérienne. L’énergie solaire et l’état psychométrique de l’air dans le sud de l’Algérie sont </w:t>
      </w:r>
      <w:r w:rsidR="00F72489" w:rsidRPr="00745BA7">
        <w:rPr>
          <w:szCs w:val="20"/>
          <w:lang w:val="fr-FR"/>
        </w:rPr>
        <w:lastRenderedPageBreak/>
        <w:t>importants pour encourager pleinement le développement des cheminées solaires soit pour la production de l’énergie thermique ou électrique pour de divers usages</w:t>
      </w:r>
      <w:r w:rsidR="00BB7DFE" w:rsidRPr="00745BA7">
        <w:rPr>
          <w:szCs w:val="20"/>
          <w:lang w:val="fr-FR"/>
        </w:rPr>
        <w:t xml:space="preserve">. </w:t>
      </w:r>
    </w:p>
    <w:p w:rsidR="006C30A1" w:rsidRPr="00745BA7" w:rsidRDefault="001E7892" w:rsidP="006C30A1">
      <w:pPr>
        <w:jc w:val="both"/>
        <w:rPr>
          <w:rFonts w:eastAsia="SimSun"/>
          <w:sz w:val="20"/>
          <w:lang w:eastAsia="zh-CN"/>
        </w:rPr>
      </w:pPr>
      <w:r w:rsidRPr="00745BA7">
        <w:rPr>
          <w:rFonts w:eastAsia="SimSun"/>
          <w:b/>
          <w:bCs/>
          <w:sz w:val="20"/>
          <w:lang w:eastAsia="zh-CN"/>
        </w:rPr>
        <w:t>Chergui et al. [1</w:t>
      </w:r>
      <w:r w:rsidR="004A7ED2" w:rsidRPr="00745BA7">
        <w:rPr>
          <w:rFonts w:eastAsia="SimSun"/>
          <w:b/>
          <w:bCs/>
          <w:sz w:val="20"/>
          <w:lang w:eastAsia="zh-CN"/>
        </w:rPr>
        <w:t>5</w:t>
      </w:r>
      <w:r w:rsidRPr="00745BA7">
        <w:rPr>
          <w:rFonts w:eastAsia="SimSun"/>
          <w:b/>
          <w:bCs/>
          <w:sz w:val="20"/>
          <w:lang w:eastAsia="zh-CN"/>
        </w:rPr>
        <w:t>]</w:t>
      </w:r>
      <w:r w:rsidRPr="00745BA7">
        <w:rPr>
          <w:rFonts w:eastAsia="SimSun"/>
          <w:sz w:val="20"/>
          <w:lang w:eastAsia="zh-CN"/>
        </w:rPr>
        <w:t xml:space="preserve"> ont développé un code numérique de CFD basé sur la méthode des volumes finis. Des études de performance reliées aux paramètres géométriques et opérationnelles d’une cheminée solaire ont été réalisées. L’influence du rapport de l’élévation du toit du collecteur. La hauteur du collecteur, la hauteur de la tour et la force d'entraînement de l'écoulement c.’est-à-dire la différence de températures ont été prises en compte à travers la variation du nombre de Rayleigh Ra, ainsi le champ de vitesse et la distribution de la température, dans le système, ont été évalués en fonction de Ra. </w:t>
      </w:r>
      <w:r w:rsidRPr="00745BA7">
        <w:rPr>
          <w:rFonts w:eastAsia="SimSun"/>
          <w:b/>
          <w:bCs/>
          <w:sz w:val="20"/>
          <w:lang w:eastAsia="zh-CN"/>
        </w:rPr>
        <w:t>Les mêmes auteurs</w:t>
      </w:r>
      <w:r w:rsidRPr="00745BA7">
        <w:rPr>
          <w:rFonts w:eastAsia="SimSun"/>
          <w:sz w:val="20"/>
          <w:lang w:eastAsia="zh-CN"/>
        </w:rPr>
        <w:t xml:space="preserve"> </w:t>
      </w:r>
      <w:r w:rsidR="00F72489" w:rsidRPr="00745BA7">
        <w:rPr>
          <w:rFonts w:eastAsia="SimSun"/>
          <w:sz w:val="20"/>
          <w:lang w:eastAsia="zh-CN"/>
        </w:rPr>
        <w:t>[</w:t>
      </w:r>
      <w:r w:rsidR="00C552D5" w:rsidRPr="00745BA7">
        <w:rPr>
          <w:rFonts w:eastAsia="SimSun"/>
          <w:sz w:val="20"/>
          <w:lang w:eastAsia="zh-CN"/>
        </w:rPr>
        <w:t>1</w:t>
      </w:r>
      <w:r w:rsidR="004A7ED2" w:rsidRPr="00745BA7">
        <w:rPr>
          <w:rFonts w:eastAsia="SimSun"/>
          <w:sz w:val="20"/>
          <w:lang w:eastAsia="zh-CN"/>
        </w:rPr>
        <w:t>6</w:t>
      </w:r>
      <w:r w:rsidR="00F72489" w:rsidRPr="00745BA7">
        <w:rPr>
          <w:rFonts w:eastAsia="SimSun"/>
          <w:sz w:val="20"/>
          <w:lang w:eastAsia="zh-CN"/>
        </w:rPr>
        <w:t>] se sont intéressés par la configuration (forme) géométrique de la jonction collecteur-tour et son influence sur les caractéristiques thermo-hydrodynamique du système en utilisant la Méthode des Eléments Finis (FEM) dans la résolution des équations de transport.</w:t>
      </w:r>
      <w:r w:rsidR="006C30A1" w:rsidRPr="00745BA7">
        <w:rPr>
          <w:rFonts w:eastAsia="SimSun"/>
          <w:sz w:val="20"/>
          <w:lang w:eastAsia="zh-CN"/>
        </w:rPr>
        <w:t xml:space="preserve"> </w:t>
      </w:r>
    </w:p>
    <w:p w:rsidR="00F72489" w:rsidRPr="00745BA7" w:rsidRDefault="00F72489" w:rsidP="005D4DF4">
      <w:pPr>
        <w:pStyle w:val="IEEEParagraph"/>
        <w:rPr>
          <w:lang w:val="fr-FR"/>
        </w:rPr>
      </w:pPr>
    </w:p>
    <w:p w:rsidR="00C1436C" w:rsidRPr="00745BA7" w:rsidRDefault="00AB256C" w:rsidP="00AB256C">
      <w:pPr>
        <w:pStyle w:val="IEEEParagraph"/>
        <w:jc w:val="left"/>
        <w:rPr>
          <w:lang w:val="fr-FR"/>
        </w:rPr>
      </w:pPr>
      <w:r w:rsidRPr="00745BA7">
        <w:rPr>
          <w:noProof/>
          <w:lang w:val="fr-FR" w:eastAsia="fr-FR"/>
        </w:rPr>
        <w:drawing>
          <wp:inline distT="0" distB="0" distL="0" distR="0">
            <wp:extent cx="2772000" cy="2352675"/>
            <wp:effectExtent l="95250" t="76200" r="9300" b="0"/>
            <wp:docPr id="1" name="Image 1"/>
            <wp:cNvGraphicFramePr/>
            <a:graphic xmlns:a="http://schemas.openxmlformats.org/drawingml/2006/main">
              <a:graphicData uri="http://schemas.openxmlformats.org/drawingml/2006/picture">
                <pic:pic xmlns:pic="http://schemas.openxmlformats.org/drawingml/2006/picture">
                  <pic:nvPicPr>
                    <pic:cNvPr id="32" name="Image 31"/>
                    <pic:cNvPicPr/>
                  </pic:nvPicPr>
                  <pic:blipFill>
                    <a:blip r:embed="rId11" cstate="print"/>
                    <a:srcRect/>
                    <a:stretch>
                      <a:fillRect/>
                    </a:stretch>
                  </pic:blipFill>
                  <pic:spPr bwMode="auto">
                    <a:xfrm>
                      <a:off x="0" y="0"/>
                      <a:ext cx="2772000" cy="2352675"/>
                    </a:xfrm>
                    <a:prstGeom prst="rect">
                      <a:avLst/>
                    </a:prstGeom>
                    <a:noFill/>
                    <a:ln w="9525">
                      <a:noFill/>
                      <a:miter lim="800000"/>
                      <a:headEnd/>
                      <a:tailEnd/>
                    </a:ln>
                    <a:effectLst>
                      <a:prstShdw prst="shdw13" dist="53882" dir="13500000">
                        <a:schemeClr val="bg2">
                          <a:alpha val="50000"/>
                        </a:schemeClr>
                      </a:prstShdw>
                    </a:effectLst>
                  </pic:spPr>
                </pic:pic>
              </a:graphicData>
            </a:graphic>
          </wp:inline>
        </w:drawing>
      </w:r>
    </w:p>
    <w:p w:rsidR="00C1436C" w:rsidRPr="00745BA7" w:rsidRDefault="00C1436C" w:rsidP="005D4DF4">
      <w:pPr>
        <w:pStyle w:val="IEEEParagraph"/>
        <w:rPr>
          <w:lang w:val="fr-FR"/>
        </w:rPr>
      </w:pPr>
    </w:p>
    <w:p w:rsidR="00094DA7" w:rsidRPr="00745BA7" w:rsidRDefault="00094DA7" w:rsidP="0025467E">
      <w:pPr>
        <w:pStyle w:val="IEEEParagraph"/>
        <w:jc w:val="center"/>
        <w:rPr>
          <w:lang w:val="fr-FR"/>
        </w:rPr>
      </w:pPr>
    </w:p>
    <w:p w:rsidR="00094DA7" w:rsidRPr="00745BA7" w:rsidRDefault="00094DA7" w:rsidP="001B3A3F">
      <w:pPr>
        <w:pStyle w:val="IEEEFigureCaptionMulti-Lines"/>
        <w:jc w:val="left"/>
        <w:rPr>
          <w:sz w:val="20"/>
          <w:lang w:val="fr-FR"/>
        </w:rPr>
      </w:pPr>
      <w:r w:rsidRPr="00745BA7">
        <w:rPr>
          <w:sz w:val="20"/>
          <w:lang w:val="fr-FR"/>
        </w:rPr>
        <w:t>Fig</w:t>
      </w:r>
      <w:r w:rsidR="00FA1197" w:rsidRPr="00745BA7">
        <w:rPr>
          <w:sz w:val="20"/>
          <w:lang w:val="fr-FR"/>
        </w:rPr>
        <w:t>ure 1</w:t>
      </w:r>
      <w:r w:rsidR="006A1DF2" w:rsidRPr="00745BA7">
        <w:rPr>
          <w:sz w:val="20"/>
          <w:lang w:val="fr-FR"/>
        </w:rPr>
        <w:t xml:space="preserve"> </w:t>
      </w:r>
      <w:r w:rsidRPr="00745BA7">
        <w:rPr>
          <w:sz w:val="20"/>
          <w:lang w:val="fr-FR"/>
        </w:rPr>
        <w:t>Principe de fonctionnement d’une</w:t>
      </w:r>
      <w:r w:rsidR="001B3A3F" w:rsidRPr="00745BA7">
        <w:rPr>
          <w:sz w:val="20"/>
          <w:lang w:val="fr-FR"/>
        </w:rPr>
        <w:t>Centrale à cheminée solaire</w:t>
      </w:r>
      <w:r w:rsidRPr="00745BA7">
        <w:rPr>
          <w:sz w:val="20"/>
          <w:lang w:val="fr-FR"/>
        </w:rPr>
        <w:t>.</w:t>
      </w:r>
    </w:p>
    <w:p w:rsidR="00C1436C" w:rsidRPr="00745BA7" w:rsidRDefault="00C1436C" w:rsidP="005B20FF">
      <w:pPr>
        <w:ind w:firstLine="198"/>
        <w:jc w:val="both"/>
        <w:rPr>
          <w:rFonts w:eastAsia="SimSun"/>
          <w:sz w:val="20"/>
          <w:lang w:eastAsia="zh-CN"/>
        </w:rPr>
      </w:pPr>
    </w:p>
    <w:p w:rsidR="00BB7DFE" w:rsidRPr="00745BA7" w:rsidRDefault="00BB7DFE" w:rsidP="005B20FF">
      <w:pPr>
        <w:ind w:firstLine="198"/>
        <w:jc w:val="both"/>
        <w:rPr>
          <w:rFonts w:eastAsia="SimSun"/>
          <w:sz w:val="20"/>
          <w:lang w:eastAsia="zh-CN"/>
        </w:rPr>
      </w:pPr>
      <w:r w:rsidRPr="00745BA7">
        <w:rPr>
          <w:rFonts w:eastAsia="SimSun"/>
          <w:b/>
          <w:bCs/>
          <w:sz w:val="20"/>
          <w:lang w:eastAsia="zh-CN"/>
        </w:rPr>
        <w:t>Chergui et al.</w:t>
      </w:r>
      <w:r w:rsidRPr="00745BA7">
        <w:rPr>
          <w:rFonts w:eastAsia="SimSun"/>
          <w:sz w:val="20"/>
          <w:lang w:eastAsia="zh-CN"/>
        </w:rPr>
        <w:t xml:space="preserve"> [</w:t>
      </w:r>
      <w:r w:rsidR="004A7ED2" w:rsidRPr="00745BA7">
        <w:rPr>
          <w:rFonts w:eastAsia="SimSun"/>
          <w:sz w:val="20"/>
          <w:lang w:eastAsia="zh-CN"/>
        </w:rPr>
        <w:t>17</w:t>
      </w:r>
      <w:r w:rsidRPr="00745BA7">
        <w:rPr>
          <w:rFonts w:eastAsia="SimSun"/>
          <w:sz w:val="20"/>
          <w:lang w:eastAsia="zh-CN"/>
        </w:rPr>
        <w:t>] ont introduit le concept de minimisation de la production d'entropie EGM (EntropyGeneration Minimisation) dans leur étude d’optimisation de la configuration géométrique dans un système de cheminée solaire. Ils ont rapporté, pour différents nombre de Rayleigh, des résultats numériques sur les taux de production locale et globale de l'entropie dans le cas d’une convection naturelle de l'air dans une cheminée solaire. Les résultats en termes de champs et de profils de production d'entropie locale, sont donnés.</w:t>
      </w:r>
    </w:p>
    <w:p w:rsidR="003367B5" w:rsidRPr="00745BA7" w:rsidRDefault="003367B5" w:rsidP="005B20FF">
      <w:pPr>
        <w:autoSpaceDE w:val="0"/>
        <w:autoSpaceDN w:val="0"/>
        <w:adjustRightInd w:val="0"/>
        <w:ind w:firstLine="198"/>
        <w:jc w:val="both"/>
        <w:rPr>
          <w:rFonts w:eastAsia="SimSun"/>
          <w:sz w:val="20"/>
          <w:lang w:eastAsia="zh-CN"/>
        </w:rPr>
      </w:pPr>
      <w:r w:rsidRPr="00745BA7">
        <w:rPr>
          <w:rFonts w:eastAsia="SimSun"/>
          <w:b/>
          <w:bCs/>
          <w:sz w:val="20"/>
          <w:lang w:eastAsia="zh-CN"/>
        </w:rPr>
        <w:t>Cao et al .</w:t>
      </w:r>
      <w:r w:rsidRPr="00745BA7">
        <w:rPr>
          <w:rFonts w:eastAsia="SimSun"/>
          <w:sz w:val="20"/>
          <w:lang w:eastAsia="zh-CN"/>
        </w:rPr>
        <w:t xml:space="preserve"> [</w:t>
      </w:r>
      <w:r w:rsidR="004A7ED2" w:rsidRPr="00745BA7">
        <w:rPr>
          <w:rFonts w:eastAsia="SimSun"/>
          <w:sz w:val="20"/>
          <w:lang w:eastAsia="zh-CN"/>
        </w:rPr>
        <w:t>18</w:t>
      </w:r>
      <w:r w:rsidRPr="00745BA7">
        <w:rPr>
          <w:rFonts w:eastAsia="SimSun"/>
          <w:sz w:val="20"/>
          <w:lang w:eastAsia="zh-CN"/>
        </w:rPr>
        <w:t xml:space="preserve">] ont élaboré un programme basé sur le TRNSYS pour évaluer les performances des CCS. Ils ont vérifié l’influence des paramètres météorologique sur les performances des CCS et donc ils ont pu réaliser une analyse technico-économique sur des CCS commerciales même pour des sites qui ne figurent pas dans la base de données du TRNSYS. </w:t>
      </w:r>
    </w:p>
    <w:p w:rsidR="006F6ED4" w:rsidRPr="00745BA7" w:rsidRDefault="00210DBE" w:rsidP="00745BA7">
      <w:pPr>
        <w:pStyle w:val="IEEEAbtract"/>
        <w:rPr>
          <w:b w:val="0"/>
          <w:bCs/>
          <w:lang w:val="fr-FR"/>
        </w:rPr>
      </w:pPr>
      <w:r w:rsidRPr="00745BA7">
        <w:rPr>
          <w:rStyle w:val="IEEEAbstractHeadingChar"/>
          <w:b/>
          <w:bCs/>
          <w:i w:val="0"/>
          <w:sz w:val="20"/>
          <w:szCs w:val="20"/>
          <w:lang w:val="fr-FR"/>
        </w:rPr>
        <w:lastRenderedPageBreak/>
        <w:t xml:space="preserve">Chergui et al [19] se sont </w:t>
      </w:r>
      <w:r w:rsidRPr="00745BA7">
        <w:rPr>
          <w:rStyle w:val="IEEEAbstractHeadingChar"/>
          <w:bCs/>
          <w:i w:val="0"/>
          <w:sz w:val="20"/>
          <w:szCs w:val="20"/>
          <w:lang w:val="fr-FR"/>
        </w:rPr>
        <w:t>intéress</w:t>
      </w:r>
      <w:r w:rsidRPr="00745BA7">
        <w:rPr>
          <w:rStyle w:val="IEEEAbstractHeadingChar"/>
          <w:b/>
          <w:bCs/>
          <w:i w:val="0"/>
          <w:sz w:val="20"/>
          <w:szCs w:val="20"/>
          <w:lang w:val="fr-FR"/>
        </w:rPr>
        <w:t xml:space="preserve">és </w:t>
      </w:r>
      <w:r w:rsidRPr="00745BA7">
        <w:rPr>
          <w:rStyle w:val="IEEEAbstractHeadingChar"/>
          <w:bCs/>
          <w:i w:val="0"/>
          <w:sz w:val="20"/>
          <w:szCs w:val="20"/>
          <w:lang w:val="fr-FR"/>
        </w:rPr>
        <w:t xml:space="preserve">à l’influence de la température ambiante sur le champ thermo hydrodynamique dans les cheminées solaires. </w:t>
      </w:r>
      <w:r w:rsidRPr="00745BA7">
        <w:rPr>
          <w:rStyle w:val="IEEEAbstractHeadingChar"/>
          <w:b/>
          <w:bCs/>
          <w:i w:val="0"/>
          <w:sz w:val="20"/>
          <w:szCs w:val="20"/>
          <w:lang w:val="fr-FR"/>
        </w:rPr>
        <w:t xml:space="preserve">Ils ont montré </w:t>
      </w:r>
      <w:r w:rsidRPr="00745BA7">
        <w:rPr>
          <w:rStyle w:val="IEEEAbstractHeadingChar"/>
          <w:bCs/>
          <w:i w:val="0"/>
          <w:sz w:val="20"/>
          <w:szCs w:val="20"/>
          <w:lang w:val="fr-FR"/>
        </w:rPr>
        <w:t xml:space="preserve">que l'augmentation de la  température ambiante fait baisser légèrement le débit massique et par contre élever la température maximale dans le collecteur. L’influence de la température ambiante sur les performances globales des cheminées solaires, tels que la puissance cinétique ou électrique, est pratiquement </w:t>
      </w:r>
      <w:r w:rsidRPr="00745BA7">
        <w:rPr>
          <w:rStyle w:val="IEEEAbstractHeadingChar"/>
          <w:i w:val="0"/>
          <w:sz w:val="20"/>
          <w:szCs w:val="20"/>
          <w:lang w:val="fr-FR"/>
        </w:rPr>
        <w:t>négligeable.</w:t>
      </w:r>
      <w:r w:rsidR="00745BA7">
        <w:rPr>
          <w:rStyle w:val="IEEEAbstractHeadingChar"/>
          <w:i w:val="0"/>
          <w:sz w:val="20"/>
          <w:szCs w:val="20"/>
          <w:lang w:val="fr-FR"/>
        </w:rPr>
        <w:t xml:space="preserve"> </w:t>
      </w:r>
      <w:r w:rsidR="004F1CFF" w:rsidRPr="00745BA7">
        <w:rPr>
          <w:bCs/>
          <w:lang w:val="fr-FR"/>
        </w:rPr>
        <w:t>Lebbi et al.</w:t>
      </w:r>
      <w:r w:rsidR="004F1CFF" w:rsidRPr="00745BA7">
        <w:rPr>
          <w:lang w:val="fr-FR"/>
        </w:rPr>
        <w:t xml:space="preserve"> </w:t>
      </w:r>
      <w:r w:rsidR="004F1CFF" w:rsidRPr="00745BA7">
        <w:rPr>
          <w:b w:val="0"/>
          <w:bCs/>
          <w:lang w:val="fr-FR"/>
        </w:rPr>
        <w:t>[</w:t>
      </w:r>
      <w:r w:rsidRPr="00745BA7">
        <w:rPr>
          <w:b w:val="0"/>
          <w:bCs/>
          <w:lang w:val="fr-FR"/>
        </w:rPr>
        <w:t>20</w:t>
      </w:r>
      <w:r w:rsidR="004F1CFF" w:rsidRPr="00745BA7">
        <w:rPr>
          <w:b w:val="0"/>
          <w:bCs/>
          <w:lang w:val="fr-FR"/>
        </w:rPr>
        <w:t>] ont entrepris une étude sur la possibilité d’utiliser les CCS comme source d’énergies dans les processus de génération de l’Hydrogène et d’utiliser ce dernier comme une astuce de stockage de l’excès d’énergie électrique engendré par les CCS.</w:t>
      </w:r>
    </w:p>
    <w:p w:rsidR="00745BA7" w:rsidRDefault="00FA1197" w:rsidP="00210DBE">
      <w:pPr>
        <w:ind w:firstLine="198"/>
        <w:jc w:val="both"/>
        <w:rPr>
          <w:rFonts w:eastAsia="SimSun"/>
          <w:sz w:val="20"/>
          <w:lang w:eastAsia="zh-CN"/>
        </w:rPr>
      </w:pPr>
      <w:r w:rsidRPr="00745BA7">
        <w:rPr>
          <w:rFonts w:eastAsia="SimSun"/>
          <w:sz w:val="20"/>
          <w:lang w:eastAsia="zh-CN"/>
        </w:rPr>
        <w:t xml:space="preserve">L’objectif de la présente étude porte sur l’influence de la variation de la température ambiante sur les caractéristiques thermiques et </w:t>
      </w:r>
      <w:r w:rsidR="006F6ED4" w:rsidRPr="00745BA7">
        <w:rPr>
          <w:rFonts w:eastAsia="SimSun"/>
          <w:sz w:val="20"/>
          <w:lang w:eastAsia="zh-CN"/>
        </w:rPr>
        <w:t>hydro</w:t>
      </w:r>
      <w:r w:rsidRPr="00745BA7">
        <w:rPr>
          <w:rFonts w:eastAsia="SimSun"/>
          <w:sz w:val="20"/>
          <w:lang w:eastAsia="zh-CN"/>
        </w:rPr>
        <w:t xml:space="preserve">dynamiques de l’écoulement dans les CCS. </w:t>
      </w:r>
    </w:p>
    <w:p w:rsidR="00FA1197" w:rsidRPr="00745BA7" w:rsidRDefault="006C30A1" w:rsidP="00210DBE">
      <w:pPr>
        <w:ind w:firstLine="198"/>
        <w:jc w:val="both"/>
        <w:rPr>
          <w:rFonts w:eastAsia="SimSun"/>
          <w:sz w:val="20"/>
          <w:lang w:eastAsia="zh-CN"/>
        </w:rPr>
      </w:pPr>
      <w:r w:rsidRPr="00745BA7">
        <w:rPr>
          <w:rFonts w:eastAsia="SimSun"/>
          <w:sz w:val="20"/>
          <w:lang w:eastAsia="zh-CN"/>
        </w:rPr>
        <w:t xml:space="preserve">Récemment </w:t>
      </w:r>
      <w:r w:rsidRPr="00745BA7">
        <w:rPr>
          <w:rFonts w:eastAsia="SimSun"/>
          <w:b/>
          <w:bCs/>
          <w:sz w:val="20"/>
          <w:lang w:eastAsia="zh-CN"/>
        </w:rPr>
        <w:t>Chergui et al.</w:t>
      </w:r>
      <w:r w:rsidRPr="00745BA7">
        <w:rPr>
          <w:rFonts w:eastAsia="SimSun"/>
          <w:sz w:val="20"/>
          <w:lang w:eastAsia="zh-CN"/>
        </w:rPr>
        <w:t xml:space="preserve"> [</w:t>
      </w:r>
      <w:r w:rsidR="005A1EB3" w:rsidRPr="00745BA7">
        <w:rPr>
          <w:rFonts w:eastAsia="SimSun"/>
          <w:sz w:val="20"/>
          <w:lang w:eastAsia="zh-CN"/>
        </w:rPr>
        <w:t>2</w:t>
      </w:r>
      <w:r w:rsidR="00210DBE" w:rsidRPr="00745BA7">
        <w:rPr>
          <w:rFonts w:eastAsia="SimSun"/>
          <w:sz w:val="20"/>
          <w:lang w:eastAsia="zh-CN"/>
        </w:rPr>
        <w:t>1</w:t>
      </w:r>
      <w:r w:rsidRPr="00745BA7">
        <w:rPr>
          <w:rFonts w:eastAsia="SimSun"/>
          <w:sz w:val="20"/>
          <w:lang w:eastAsia="zh-CN"/>
        </w:rPr>
        <w:t>] se sont particulièrement intéressés à l'effet de la forme de certaines parties d’un cheminée solaire comme la forme de la jonction collecteur-tour, ou la tour de forme tronconique convergente ou divergente. A cet effet, les équations de transport de flux ont été modélisées et résolus numériquement pour différentes formes géométriques à l'aide de la méthode des volumes finis en coordonnées généralisées. Ils ont constaté que quelques configurations géométriques générés des perturbations, qui reflétaient sur les comportements thermo-hydrodynamiques de l’écoulement. Ils ont conclu que des modifications sur la forme géométrique peuvent éliminer cette perturbation dissipation.</w:t>
      </w:r>
    </w:p>
    <w:p w:rsidR="00A648F4" w:rsidRPr="00745BA7" w:rsidRDefault="00A648F4" w:rsidP="00A648F4">
      <w:pPr>
        <w:pStyle w:val="IEEEParagraph"/>
        <w:rPr>
          <w:lang w:val="fr-FR"/>
        </w:rPr>
      </w:pPr>
    </w:p>
    <w:p w:rsidR="003B4D15" w:rsidRPr="00745BA7" w:rsidRDefault="00D726B7" w:rsidP="003B4D15">
      <w:pPr>
        <w:pStyle w:val="IEEEHeading1"/>
      </w:pPr>
      <w:r w:rsidRPr="00745BA7">
        <w:t>Formulation Mathémathique</w:t>
      </w:r>
    </w:p>
    <w:p w:rsidR="00D726B7" w:rsidRPr="00745BA7" w:rsidRDefault="00D726B7" w:rsidP="00210DBE">
      <w:pPr>
        <w:spacing w:after="100"/>
        <w:ind w:firstLine="284"/>
        <w:jc w:val="both"/>
        <w:rPr>
          <w:rFonts w:eastAsia="SimSun"/>
          <w:sz w:val="20"/>
          <w:lang w:eastAsia="zh-CN"/>
        </w:rPr>
      </w:pPr>
      <w:r w:rsidRPr="00745BA7">
        <w:rPr>
          <w:rFonts w:eastAsia="SimSun"/>
          <w:sz w:val="20"/>
          <w:lang w:eastAsia="zh-CN"/>
        </w:rPr>
        <w:t xml:space="preserve">Les équations qui régissent l’écoulement </w:t>
      </w:r>
      <w:r w:rsidR="00B626EC" w:rsidRPr="00745BA7">
        <w:rPr>
          <w:rFonts w:eastAsia="SimSun"/>
          <w:sz w:val="20"/>
          <w:lang w:eastAsia="zh-CN"/>
        </w:rPr>
        <w:t xml:space="preserve">de l’air dans une cheminée solaire </w:t>
      </w:r>
      <w:r w:rsidRPr="00745BA7">
        <w:rPr>
          <w:rFonts w:eastAsia="SimSun"/>
          <w:sz w:val="20"/>
          <w:lang w:eastAsia="zh-CN"/>
        </w:rPr>
        <w:t>sont: l’équation de continuité, les équations de quantité de mouvement, l’équation d’énergie en plus de deux autres équations de transport nécessaire pour le calcul de</w:t>
      </w:r>
      <w:r w:rsidR="007A5314" w:rsidRPr="00745BA7">
        <w:rPr>
          <w:rFonts w:eastAsia="SimSun"/>
          <w:sz w:val="20"/>
          <w:lang w:eastAsia="zh-CN"/>
        </w:rPr>
        <w:t>s quantités turbulent</w:t>
      </w:r>
      <w:r w:rsidR="00FA1197" w:rsidRPr="00745BA7">
        <w:rPr>
          <w:rFonts w:eastAsia="SimSun"/>
          <w:sz w:val="20"/>
          <w:lang w:eastAsia="zh-CN"/>
        </w:rPr>
        <w:t>e</w:t>
      </w:r>
      <w:r w:rsidR="007A5314" w:rsidRPr="00745BA7">
        <w:rPr>
          <w:rFonts w:eastAsia="SimSun"/>
          <w:sz w:val="20"/>
          <w:lang w:eastAsia="zh-CN"/>
        </w:rPr>
        <w:t xml:space="preserve">s, </w:t>
      </w:r>
      <w:r w:rsidR="00FA1197" w:rsidRPr="00745BA7">
        <w:rPr>
          <w:rFonts w:eastAsia="SimSun"/>
          <w:sz w:val="20"/>
          <w:lang w:eastAsia="zh-CN"/>
        </w:rPr>
        <w:t xml:space="preserve">comme </w:t>
      </w:r>
      <w:r w:rsidR="007A5314" w:rsidRPr="00745BA7">
        <w:rPr>
          <w:rFonts w:eastAsia="SimSun"/>
          <w:sz w:val="20"/>
          <w:lang w:eastAsia="zh-CN"/>
        </w:rPr>
        <w:t xml:space="preserve">la </w:t>
      </w:r>
      <w:r w:rsidRPr="00745BA7">
        <w:rPr>
          <w:rFonts w:eastAsia="SimSun"/>
          <w:sz w:val="20"/>
          <w:lang w:eastAsia="zh-CN"/>
        </w:rPr>
        <w:t>viscosité turbulente</w:t>
      </w:r>
      <w:r w:rsidR="007A5314" w:rsidRPr="00745BA7">
        <w:rPr>
          <w:rFonts w:eastAsia="SimSun"/>
          <w:sz w:val="20"/>
          <w:lang w:eastAsia="zh-CN"/>
        </w:rPr>
        <w:t>,</w:t>
      </w:r>
      <w:r w:rsidRPr="00745BA7">
        <w:rPr>
          <w:rFonts w:eastAsia="SimSun"/>
          <w:sz w:val="20"/>
          <w:lang w:eastAsia="zh-CN"/>
        </w:rPr>
        <w:t xml:space="preserve"> figurant  dans les équations de  l’écoulement moyen. </w:t>
      </w:r>
      <w:r w:rsidR="009B56AC" w:rsidRPr="00745BA7">
        <w:rPr>
          <w:rFonts w:eastAsia="SimSun"/>
          <w:sz w:val="20"/>
          <w:lang w:eastAsia="zh-CN"/>
        </w:rPr>
        <w:t>N</w:t>
      </w:r>
      <w:r w:rsidRPr="00745BA7">
        <w:rPr>
          <w:rFonts w:eastAsia="SimSun"/>
          <w:sz w:val="20"/>
          <w:lang w:eastAsia="zh-CN"/>
        </w:rPr>
        <w:t xml:space="preserve">ous avons utilisé le modèle </w:t>
      </w:r>
      <w:r w:rsidR="004C4ADD" w:rsidRPr="00745BA7">
        <w:rPr>
          <w:rFonts w:eastAsia="SimSun"/>
          <w:sz w:val="20"/>
          <w:lang w:eastAsia="zh-CN"/>
        </w:rPr>
        <w:t>κ</w:t>
      </w:r>
      <w:r w:rsidRPr="00745BA7">
        <w:rPr>
          <w:rFonts w:eastAsia="SimSun"/>
          <w:sz w:val="20"/>
          <w:lang w:eastAsia="zh-CN"/>
        </w:rPr>
        <w:t>-</w:t>
      </w:r>
      <w:r w:rsidRPr="00745BA7">
        <w:rPr>
          <w:rFonts w:eastAsia="SimSun"/>
          <w:sz w:val="20"/>
          <w:lang w:val="en-AU" w:eastAsia="zh-CN"/>
        </w:rPr>
        <w:t>ε</w:t>
      </w:r>
      <w:r w:rsidRPr="00745BA7">
        <w:rPr>
          <w:rFonts w:eastAsia="SimSun"/>
          <w:sz w:val="20"/>
          <w:lang w:eastAsia="zh-CN"/>
        </w:rPr>
        <w:t xml:space="preserve"> standard de </w:t>
      </w:r>
      <w:r w:rsidRPr="00745BA7">
        <w:rPr>
          <w:rFonts w:eastAsia="SimSun"/>
          <w:b/>
          <w:bCs/>
          <w:sz w:val="20"/>
          <w:lang w:eastAsia="zh-CN"/>
        </w:rPr>
        <w:t>Launder et Spalding</w:t>
      </w:r>
      <w:r w:rsidRPr="00745BA7">
        <w:rPr>
          <w:rFonts w:eastAsia="SimSun"/>
          <w:sz w:val="20"/>
          <w:lang w:eastAsia="zh-CN"/>
        </w:rPr>
        <w:t xml:space="preserve"> [</w:t>
      </w:r>
      <w:r w:rsidR="002B44A5" w:rsidRPr="00745BA7">
        <w:rPr>
          <w:rFonts w:eastAsia="SimSun"/>
          <w:sz w:val="20"/>
          <w:lang w:eastAsia="zh-CN"/>
        </w:rPr>
        <w:t>2</w:t>
      </w:r>
      <w:r w:rsidR="00210DBE" w:rsidRPr="00745BA7">
        <w:rPr>
          <w:rFonts w:eastAsia="SimSun"/>
          <w:sz w:val="20"/>
          <w:lang w:eastAsia="zh-CN"/>
        </w:rPr>
        <w:t>2</w:t>
      </w:r>
      <w:r w:rsidRPr="00745BA7">
        <w:rPr>
          <w:rFonts w:eastAsia="SimSun"/>
          <w:sz w:val="20"/>
          <w:lang w:eastAsia="zh-CN"/>
        </w:rPr>
        <w:t>] avec des fonctions de paroi. Dans ce modèle, la viscosité turbulente est évaluée à partirde l'énergiecinétique turbulente (</w:t>
      </w:r>
      <w:r w:rsidR="004C4ADD" w:rsidRPr="00745BA7">
        <w:rPr>
          <w:rFonts w:eastAsia="SimSun"/>
          <w:sz w:val="20"/>
          <w:lang w:eastAsia="zh-CN"/>
        </w:rPr>
        <w:t>κ</w:t>
      </w:r>
      <w:r w:rsidRPr="00745BA7">
        <w:rPr>
          <w:rFonts w:eastAsia="SimSun"/>
          <w:sz w:val="20"/>
          <w:lang w:eastAsia="zh-CN"/>
        </w:rPr>
        <w:t>) et la dissipation de l'énergie cinétique turbulente (</w:t>
      </w:r>
      <w:r w:rsidRPr="00745BA7">
        <w:rPr>
          <w:rFonts w:eastAsia="SimSun"/>
          <w:sz w:val="20"/>
          <w:lang w:val="en-AU" w:eastAsia="zh-CN"/>
        </w:rPr>
        <w:t>ε</w:t>
      </w:r>
      <w:r w:rsidRPr="00745BA7">
        <w:rPr>
          <w:rFonts w:eastAsia="SimSun"/>
          <w:sz w:val="20"/>
          <w:lang w:eastAsia="zh-CN"/>
        </w:rPr>
        <w:t>)</w:t>
      </w:r>
      <w:r w:rsidR="00FA1197" w:rsidRPr="00745BA7">
        <w:rPr>
          <w:rFonts w:eastAsia="SimSun"/>
          <w:sz w:val="20"/>
          <w:lang w:eastAsia="zh-CN"/>
        </w:rPr>
        <w:t xml:space="preserve">. Soit alors </w:t>
      </w:r>
      <w:r w:rsidRPr="00745BA7">
        <w:rPr>
          <w:rFonts w:eastAsia="SimSun"/>
          <w:sz w:val="20"/>
          <w:lang w:eastAsia="zh-CN"/>
        </w:rPr>
        <w:t>:</w:t>
      </w:r>
    </w:p>
    <w:p w:rsidR="00A648F4" w:rsidRPr="00745BA7" w:rsidRDefault="00F07E0B" w:rsidP="00BB7DFE">
      <w:pPr>
        <w:spacing w:after="100"/>
        <w:ind w:firstLine="284"/>
        <w:jc w:val="center"/>
        <w:rPr>
          <w:rFonts w:eastAsia="SimSun"/>
          <w:sz w:val="20"/>
          <w:lang w:eastAsia="zh-CN"/>
        </w:rPr>
      </w:pPr>
      <m:oMath>
        <m:sSub>
          <m:sSubPr>
            <m:ctrlPr>
              <w:rPr>
                <w:rFonts w:ascii="Cambria Math" w:hAnsi="Cambria Math" w:cstheme="majorBidi"/>
                <w:i/>
                <w:sz w:val="20"/>
                <w:szCs w:val="20"/>
              </w:rPr>
            </m:ctrlPr>
          </m:sSubPr>
          <m:e>
            <m:r>
              <w:rPr>
                <w:rFonts w:ascii="Cambria Math" w:hAnsi="Cambria Math" w:cstheme="majorBidi"/>
                <w:sz w:val="20"/>
                <w:szCs w:val="20"/>
              </w:rPr>
              <m:t>μ</m:t>
            </m:r>
          </m:e>
          <m:sub>
            <m:r>
              <w:rPr>
                <w:rFonts w:ascii="Cambria Math" w:hAnsi="Cambria Math" w:cstheme="majorBidi"/>
                <w:sz w:val="20"/>
                <w:szCs w:val="20"/>
              </w:rPr>
              <m:t>t</m:t>
            </m:r>
          </m:sub>
        </m:sSub>
        <m:r>
          <w:rPr>
            <w:rFonts w:ascii="Cambria Math" w:hAnsi="Cambria Math" w:cstheme="majorBidi"/>
            <w:sz w:val="20"/>
            <w:szCs w:val="20"/>
          </w:rPr>
          <m:t>=ρ</m:t>
        </m:r>
        <m:sSub>
          <m:sSubPr>
            <m:ctrlPr>
              <w:rPr>
                <w:rFonts w:ascii="Cambria Math" w:hAnsi="Cambria Math" w:cstheme="majorBidi"/>
                <w:i/>
                <w:sz w:val="20"/>
                <w:szCs w:val="20"/>
              </w:rPr>
            </m:ctrlPr>
          </m:sSubPr>
          <m:e>
            <m:r>
              <w:rPr>
                <w:rFonts w:ascii="Cambria Math" w:hAnsi="Cambria Math" w:cstheme="majorBidi"/>
                <w:sz w:val="20"/>
                <w:szCs w:val="20"/>
              </w:rPr>
              <m:t>c</m:t>
            </m:r>
          </m:e>
          <m:sub>
            <m:r>
              <w:rPr>
                <w:rFonts w:ascii="Cambria Math" w:hAnsi="Cambria Math" w:cstheme="majorBidi"/>
                <w:sz w:val="20"/>
                <w:szCs w:val="20"/>
              </w:rPr>
              <m:t>μ</m:t>
            </m:r>
          </m:sub>
        </m:sSub>
        <m:sSub>
          <m:sSubPr>
            <m:ctrlPr>
              <w:rPr>
                <w:rFonts w:ascii="Cambria Math" w:hAnsi="Cambria Math" w:cstheme="majorBidi"/>
                <w:i/>
                <w:sz w:val="20"/>
                <w:szCs w:val="20"/>
              </w:rPr>
            </m:ctrlPr>
          </m:sSubPr>
          <m:e>
            <m:r>
              <w:rPr>
                <w:rFonts w:ascii="Cambria Math" w:hAnsi="Cambria Math" w:cstheme="majorBidi"/>
                <w:sz w:val="20"/>
                <w:szCs w:val="20"/>
              </w:rPr>
              <m:t>f</m:t>
            </m:r>
          </m:e>
          <m:sub>
            <m:r>
              <w:rPr>
                <w:rFonts w:ascii="Cambria Math" w:hAnsi="Cambria Math" w:cstheme="majorBidi"/>
                <w:sz w:val="20"/>
                <w:szCs w:val="20"/>
              </w:rPr>
              <m:t>μ</m:t>
            </m:r>
          </m:sub>
        </m:sSub>
        <m:f>
          <m:fPr>
            <m:ctrlPr>
              <w:rPr>
                <w:rFonts w:ascii="Cambria Math" w:hAnsi="Cambria Math" w:cstheme="majorBidi"/>
                <w:i/>
                <w:sz w:val="20"/>
                <w:szCs w:val="20"/>
              </w:rPr>
            </m:ctrlPr>
          </m:fPr>
          <m:num>
            <m:sSup>
              <m:sSupPr>
                <m:ctrlPr>
                  <w:rPr>
                    <w:rFonts w:ascii="Cambria Math" w:hAnsi="Cambria Math" w:cstheme="majorBidi"/>
                    <w:i/>
                    <w:sz w:val="20"/>
                    <w:szCs w:val="20"/>
                  </w:rPr>
                </m:ctrlPr>
              </m:sSupPr>
              <m:e>
                <m:r>
                  <w:rPr>
                    <w:rFonts w:ascii="Cambria Math" w:hAnsi="Cambria Math" w:cstheme="majorBidi"/>
                    <w:sz w:val="20"/>
                    <w:szCs w:val="20"/>
                  </w:rPr>
                  <m:t>κ</m:t>
                </m:r>
              </m:e>
              <m:sup>
                <m:r>
                  <w:rPr>
                    <w:rFonts w:ascii="Cambria Math" w:hAnsi="Cambria Math" w:cstheme="majorBidi"/>
                    <w:sz w:val="20"/>
                    <w:szCs w:val="20"/>
                  </w:rPr>
                  <m:t>2</m:t>
                </m:r>
              </m:sup>
            </m:sSup>
          </m:num>
          <m:den>
            <m:r>
              <w:rPr>
                <w:rFonts w:ascii="Cambria Math" w:hAnsi="Cambria Math" w:cstheme="majorBidi"/>
                <w:sz w:val="20"/>
                <w:szCs w:val="20"/>
              </w:rPr>
              <m:t>ε</m:t>
            </m:r>
          </m:den>
        </m:f>
      </m:oMath>
      <w:r w:rsidR="00D726B7" w:rsidRPr="00745BA7">
        <w:rPr>
          <w:rFonts w:eastAsia="SimSun"/>
          <w:sz w:val="20"/>
          <w:lang w:eastAsia="zh-CN"/>
        </w:rPr>
        <w:t xml:space="preserve">                               (1)</w:t>
      </w:r>
    </w:p>
    <w:p w:rsidR="00C1436C" w:rsidRPr="00745BA7" w:rsidRDefault="00C1436C" w:rsidP="00BB7DFE">
      <w:pPr>
        <w:spacing w:after="100"/>
        <w:ind w:firstLine="284"/>
        <w:jc w:val="center"/>
        <w:rPr>
          <w:rFonts w:eastAsia="SimSun"/>
          <w:sz w:val="20"/>
          <w:lang w:eastAsia="zh-CN"/>
        </w:rPr>
      </w:pPr>
    </w:p>
    <w:p w:rsidR="00D726B7" w:rsidRPr="00745BA7" w:rsidRDefault="004D385D" w:rsidP="008E0934">
      <w:pPr>
        <w:pStyle w:val="Paragraphedeliste"/>
        <w:ind w:left="0"/>
        <w:jc w:val="both"/>
        <w:rPr>
          <w:sz w:val="20"/>
          <w:lang w:val="fr-FR"/>
        </w:rPr>
      </w:pPr>
      <w:r w:rsidRPr="00745BA7">
        <w:rPr>
          <w:sz w:val="20"/>
          <w:lang w:val="fr-FR"/>
        </w:rPr>
        <w:t>Les équations régissantes de l’écoulement sont alors [</w:t>
      </w:r>
      <w:r w:rsidR="008E0934" w:rsidRPr="00745BA7">
        <w:rPr>
          <w:sz w:val="20"/>
          <w:lang w:val="fr-FR"/>
        </w:rPr>
        <w:t>8</w:t>
      </w:r>
      <w:r w:rsidRPr="00745BA7">
        <w:rPr>
          <w:sz w:val="20"/>
          <w:lang w:val="fr-FR"/>
        </w:rPr>
        <w:t xml:space="preserve">] </w:t>
      </w:r>
    </w:p>
    <w:p w:rsidR="004D385D" w:rsidRPr="00745BA7" w:rsidRDefault="004D385D" w:rsidP="004D385D">
      <w:pPr>
        <w:pStyle w:val="Paragraphedeliste"/>
        <w:ind w:left="0"/>
        <w:jc w:val="both"/>
        <w:rPr>
          <w:sz w:val="20"/>
          <w:lang w:val="fr-FR"/>
        </w:rPr>
      </w:pPr>
    </w:p>
    <w:p w:rsidR="004D385D" w:rsidRPr="00745BA7" w:rsidRDefault="004D385D" w:rsidP="004D385D">
      <w:pPr>
        <w:pStyle w:val="Paragraphedeliste"/>
        <w:numPr>
          <w:ilvl w:val="0"/>
          <w:numId w:val="34"/>
        </w:numPr>
        <w:spacing w:line="360" w:lineRule="auto"/>
        <w:jc w:val="both"/>
        <w:rPr>
          <w:rFonts w:asciiTheme="majorBidi" w:hAnsiTheme="majorBidi" w:cstheme="majorBidi"/>
          <w:i/>
          <w:iCs/>
          <w:sz w:val="20"/>
          <w:szCs w:val="20"/>
        </w:rPr>
      </w:pPr>
      <w:r w:rsidRPr="00745BA7">
        <w:rPr>
          <w:rFonts w:asciiTheme="majorBidi" w:hAnsiTheme="majorBidi" w:cstheme="majorBidi"/>
          <w:i/>
          <w:iCs/>
          <w:sz w:val="20"/>
          <w:szCs w:val="20"/>
        </w:rPr>
        <w:t>L’équation de continuité </w:t>
      </w:r>
    </w:p>
    <w:p w:rsidR="004D385D" w:rsidRPr="00745BA7" w:rsidRDefault="00F07E0B" w:rsidP="004D385D">
      <w:pPr>
        <w:spacing w:line="360" w:lineRule="auto"/>
        <w:ind w:left="720"/>
        <w:contextualSpacing/>
        <w:jc w:val="both"/>
        <w:rPr>
          <w:rFonts w:asciiTheme="majorBidi" w:eastAsiaTheme="minorEastAsia" w:hAnsiTheme="majorBidi" w:cstheme="majorBidi"/>
          <w:sz w:val="18"/>
          <w:szCs w:val="18"/>
        </w:rPr>
      </w:pPr>
      <m:oMathPara>
        <m:oMath>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i</m:t>
                  </m:r>
                </m:sub>
              </m:sSub>
            </m:den>
          </m:f>
          <m:d>
            <m:dPr>
              <m:ctrlPr>
                <w:rPr>
                  <w:rFonts w:ascii="Cambria Math" w:hAnsiTheme="majorBidi" w:cstheme="majorBidi"/>
                  <w:i/>
                  <w:sz w:val="18"/>
                  <w:szCs w:val="18"/>
                </w:rPr>
              </m:ctrlPr>
            </m:dPr>
            <m:e>
              <m:r>
                <w:rPr>
                  <w:rFonts w:ascii="Cambria Math" w:hAnsi="Cambria Math" w:cstheme="majorBidi"/>
                  <w:sz w:val="18"/>
                  <w:szCs w:val="18"/>
                </w:rPr>
                <m:t>ρ</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i</m:t>
                  </m:r>
                </m:sub>
              </m:sSub>
            </m:e>
          </m:d>
          <m:r>
            <w:rPr>
              <w:rFonts w:ascii="Cambria Math" w:hAnsiTheme="majorBidi" w:cstheme="majorBidi"/>
              <w:sz w:val="18"/>
              <w:szCs w:val="18"/>
            </w:rPr>
            <m:t xml:space="preserve">=0               (2)  </m:t>
          </m:r>
        </m:oMath>
      </m:oMathPara>
    </w:p>
    <w:p w:rsidR="004D385D" w:rsidRPr="00745BA7" w:rsidRDefault="004D385D" w:rsidP="004D385D">
      <w:pPr>
        <w:pStyle w:val="Paragraphedeliste"/>
        <w:numPr>
          <w:ilvl w:val="0"/>
          <w:numId w:val="34"/>
        </w:numPr>
        <w:spacing w:line="360" w:lineRule="auto"/>
        <w:jc w:val="both"/>
        <w:rPr>
          <w:rFonts w:asciiTheme="majorBidi" w:hAnsiTheme="majorBidi" w:cstheme="majorBidi"/>
          <w:i/>
          <w:iCs/>
          <w:sz w:val="20"/>
          <w:szCs w:val="20"/>
          <w:lang w:val="fr-FR"/>
        </w:rPr>
      </w:pPr>
      <w:r w:rsidRPr="00745BA7">
        <w:rPr>
          <w:rFonts w:asciiTheme="majorBidi" w:hAnsiTheme="majorBidi" w:cstheme="majorBidi"/>
          <w:i/>
          <w:iCs/>
          <w:sz w:val="20"/>
          <w:szCs w:val="20"/>
          <w:lang w:val="fr-FR"/>
        </w:rPr>
        <w:t>L’équation de quantité de mouvement suivant –x</w:t>
      </w:r>
    </w:p>
    <w:p w:rsidR="004D385D" w:rsidRPr="00745BA7" w:rsidRDefault="00F07E0B" w:rsidP="00EA6602">
      <w:pPr>
        <w:spacing w:line="360" w:lineRule="auto"/>
        <w:ind w:left="720"/>
        <w:contextualSpacing/>
        <w:jc w:val="both"/>
        <w:rPr>
          <w:rFonts w:asciiTheme="majorBidi" w:eastAsiaTheme="minorEastAsia" w:hAnsiTheme="majorBidi" w:cstheme="majorBidi"/>
          <w:sz w:val="18"/>
          <w:szCs w:val="18"/>
        </w:rPr>
      </w:pPr>
      <m:oMathPara>
        <m:oMath>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d>
            <m:dPr>
              <m:ctrlPr>
                <w:rPr>
                  <w:rFonts w:ascii="Cambria Math" w:hAnsiTheme="majorBidi" w:cstheme="majorBidi"/>
                  <w:i/>
                  <w:sz w:val="18"/>
                  <w:szCs w:val="18"/>
                </w:rPr>
              </m:ctrlPr>
            </m:dPr>
            <m:e>
              <m:r>
                <w:rPr>
                  <w:rFonts w:ascii="Cambria Math" w:hAnsi="Cambria Math" w:cstheme="majorBidi"/>
                  <w:sz w:val="18"/>
                  <w:szCs w:val="18"/>
                </w:rPr>
                <m:t>ρ</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i</m:t>
                  </m:r>
                </m:sub>
              </m:sSub>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j</m:t>
                  </m:r>
                </m:sub>
              </m:sSub>
            </m:e>
          </m:d>
          <m:r>
            <w:rPr>
              <w:rFonts w:ascii="Cambria Math" w:hAnsiTheme="majorBidi" w:cstheme="majorBidi"/>
              <w:sz w:val="18"/>
              <w:szCs w:val="18"/>
            </w:rPr>
            <m:t>=</m:t>
          </m:r>
          <m:r>
            <w:rPr>
              <w:rFonts w:ascii="Cambria Math" w:hAnsi="Cambria Math" w:cstheme="majorBidi"/>
              <w:sz w:val="18"/>
              <w:szCs w:val="18"/>
            </w:rPr>
            <m:t>-</m:t>
          </m:r>
          <m:f>
            <m:fPr>
              <m:ctrlPr>
                <w:rPr>
                  <w:rFonts w:ascii="Cambria Math" w:hAnsiTheme="majorBidi" w:cstheme="majorBidi"/>
                  <w:i/>
                  <w:sz w:val="18"/>
                  <w:szCs w:val="18"/>
                </w:rPr>
              </m:ctrlPr>
            </m:fPr>
            <m:num>
              <m:r>
                <w:rPr>
                  <w:rFonts w:ascii="Cambria Math" w:hAnsi="Cambria Math" w:cstheme="majorBidi"/>
                  <w:sz w:val="18"/>
                  <w:szCs w:val="18"/>
                </w:rPr>
                <m:t>∂p</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i</m:t>
                  </m:r>
                </m:sub>
              </m:sSub>
            </m:den>
          </m:f>
          <m:r>
            <w:rPr>
              <w:rFonts w:ascii="Cambria Math" w:hAnsiTheme="majorBidi" w:cstheme="majorBidi"/>
              <w:sz w:val="18"/>
              <w:szCs w:val="18"/>
            </w:rPr>
            <m:t>+</m:t>
          </m:r>
          <m:f>
            <m:fPr>
              <m:ctrlPr>
                <w:rPr>
                  <w:rFonts w:ascii="Cambria Math" w:hAnsiTheme="majorBidi" w:cstheme="majorBidi"/>
                  <w:i/>
                  <w:sz w:val="18"/>
                  <w:szCs w:val="18"/>
                </w:rPr>
              </m:ctrlPr>
            </m:fPr>
            <m:num>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τ</m:t>
                  </m:r>
                </m:e>
                <m:sub>
                  <m:r>
                    <w:rPr>
                      <w:rFonts w:ascii="Cambria Math" w:hAnsi="Cambria Math" w:cstheme="majorBidi"/>
                      <w:sz w:val="18"/>
                      <w:szCs w:val="18"/>
                    </w:rPr>
                    <m:t>ij</m:t>
                  </m:r>
                </m:sub>
              </m:sSub>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r>
            <w:rPr>
              <w:rFonts w:ascii="Cambria Math" w:hAnsiTheme="majorBidi" w:cstheme="majorBidi"/>
              <w:sz w:val="18"/>
              <w:szCs w:val="18"/>
            </w:rPr>
            <m:t>+</m:t>
          </m:r>
          <m:r>
            <w:rPr>
              <w:rFonts w:ascii="Cambria Math" w:hAnsi="Cambria Math" w:cstheme="majorBidi"/>
              <w:sz w:val="18"/>
              <w:szCs w:val="18"/>
            </w:rPr>
            <m:t>ρ</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g</m:t>
              </m:r>
            </m:e>
            <m:sub>
              <m:r>
                <w:rPr>
                  <w:rFonts w:ascii="Cambria Math" w:hAnsiTheme="majorBidi" w:cstheme="majorBidi"/>
                  <w:sz w:val="18"/>
                  <w:szCs w:val="18"/>
                </w:rPr>
                <m:t>i</m:t>
              </m:r>
            </m:sub>
          </m:sSub>
          <m:r>
            <w:rPr>
              <w:rFonts w:ascii="Cambria Math" w:hAnsiTheme="majorBidi" w:cstheme="majorBidi"/>
              <w:sz w:val="18"/>
              <w:szCs w:val="18"/>
            </w:rPr>
            <m:t xml:space="preserve">             (3)  </m:t>
          </m:r>
        </m:oMath>
      </m:oMathPara>
    </w:p>
    <w:p w:rsidR="00641C6B" w:rsidRPr="00745BA7" w:rsidRDefault="00641C6B" w:rsidP="00EA6602">
      <w:pPr>
        <w:spacing w:line="360" w:lineRule="auto"/>
        <w:ind w:left="720"/>
        <w:contextualSpacing/>
        <w:jc w:val="both"/>
        <w:rPr>
          <w:rFonts w:asciiTheme="majorBidi" w:eastAsiaTheme="minorEastAsia" w:hAnsiTheme="majorBidi" w:cstheme="majorBidi"/>
          <w:sz w:val="18"/>
          <w:szCs w:val="18"/>
        </w:rPr>
      </w:pPr>
    </w:p>
    <w:p w:rsidR="004D385D" w:rsidRPr="00745BA7" w:rsidRDefault="004D385D" w:rsidP="004D385D">
      <w:pPr>
        <w:pStyle w:val="Paragraphedeliste"/>
        <w:numPr>
          <w:ilvl w:val="0"/>
          <w:numId w:val="34"/>
        </w:numPr>
        <w:spacing w:line="360" w:lineRule="auto"/>
        <w:jc w:val="both"/>
        <w:rPr>
          <w:rFonts w:asciiTheme="majorBidi" w:hAnsiTheme="majorBidi" w:cstheme="majorBidi"/>
          <w:i/>
          <w:iCs/>
          <w:sz w:val="20"/>
          <w:szCs w:val="20"/>
        </w:rPr>
      </w:pPr>
      <w:r w:rsidRPr="00745BA7">
        <w:rPr>
          <w:rFonts w:asciiTheme="majorBidi" w:hAnsiTheme="majorBidi" w:cstheme="majorBidi"/>
          <w:i/>
          <w:iCs/>
          <w:sz w:val="20"/>
          <w:szCs w:val="20"/>
        </w:rPr>
        <w:t>L’équation de conservation d’énergie </w:t>
      </w:r>
    </w:p>
    <w:p w:rsidR="00EA6602" w:rsidRPr="00745BA7" w:rsidRDefault="00F07E0B" w:rsidP="00EA6602">
      <w:pPr>
        <w:spacing w:line="360" w:lineRule="auto"/>
        <w:ind w:left="720"/>
        <w:contextualSpacing/>
        <w:jc w:val="both"/>
        <w:rPr>
          <w:rFonts w:asciiTheme="majorBidi" w:eastAsia="SimSun" w:hAnsiTheme="majorBidi" w:cstheme="majorBidi"/>
          <w:i/>
          <w:sz w:val="18"/>
          <w:szCs w:val="18"/>
        </w:rPr>
      </w:pPr>
      <m:oMathPara>
        <m:oMathParaPr>
          <m:jc m:val="left"/>
        </m:oMathParaPr>
        <m:oMath>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d>
            <m:dPr>
              <m:ctrlPr>
                <w:rPr>
                  <w:rFonts w:ascii="Cambria Math" w:hAnsiTheme="majorBidi" w:cstheme="majorBidi"/>
                  <w:i/>
                  <w:sz w:val="18"/>
                  <w:szCs w:val="18"/>
                </w:rPr>
              </m:ctrlPr>
            </m:dPr>
            <m:e>
              <m:r>
                <w:rPr>
                  <w:rFonts w:ascii="Cambria Math" w:hAnsi="Cambria Math" w:cstheme="majorBidi"/>
                  <w:sz w:val="18"/>
                  <w:szCs w:val="18"/>
                </w:rPr>
                <m:t>ρ</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c</m:t>
                  </m:r>
                </m:e>
                <m:sub>
                  <m:r>
                    <w:rPr>
                      <w:rFonts w:ascii="Cambria Math" w:hAnsiTheme="majorBidi" w:cstheme="majorBidi"/>
                      <w:sz w:val="18"/>
                      <w:szCs w:val="18"/>
                    </w:rPr>
                    <m:t>p</m:t>
                  </m:r>
                </m:sub>
              </m:sSub>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j</m:t>
                  </m:r>
                </m:sub>
              </m:sSub>
              <m:r>
                <w:rPr>
                  <w:rFonts w:ascii="Cambria Math" w:hAnsiTheme="majorBidi" w:cstheme="majorBidi"/>
                  <w:sz w:val="18"/>
                  <w:szCs w:val="18"/>
                </w:rPr>
                <m:t>T</m:t>
              </m:r>
            </m:e>
          </m:d>
          <m:r>
            <w:rPr>
              <w:rFonts w:ascii="Cambria Math" w:hAnsiTheme="majorBidi" w:cstheme="majorBidi"/>
              <w:sz w:val="18"/>
              <w:szCs w:val="18"/>
            </w:rPr>
            <m:t>=</m:t>
          </m:r>
        </m:oMath>
      </m:oMathPara>
    </w:p>
    <w:p w:rsidR="004D385D" w:rsidRPr="00745BA7" w:rsidRDefault="00F07E0B" w:rsidP="00EA6602">
      <w:pPr>
        <w:spacing w:line="360" w:lineRule="auto"/>
        <w:ind w:left="720"/>
        <w:contextualSpacing/>
        <w:jc w:val="both"/>
        <w:rPr>
          <w:rFonts w:asciiTheme="majorBidi" w:eastAsiaTheme="minorEastAsia" w:hAnsiTheme="majorBidi" w:cstheme="majorBidi"/>
          <w:sz w:val="18"/>
          <w:szCs w:val="18"/>
        </w:rPr>
      </w:pPr>
      <m:oMathPara>
        <m:oMathParaPr>
          <m:jc m:val="right"/>
        </m:oMathParaPr>
        <m:oMath>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d>
            <m:dPr>
              <m:ctrlPr>
                <w:rPr>
                  <w:rFonts w:ascii="Cambria Math" w:eastAsiaTheme="minorEastAsia" w:hAnsiTheme="majorBidi" w:cstheme="majorBidi"/>
                  <w:i/>
                  <w:sz w:val="18"/>
                  <w:szCs w:val="18"/>
                </w:rPr>
              </m:ctrlPr>
            </m:dPr>
            <m:e>
              <m:r>
                <w:rPr>
                  <w:rFonts w:ascii="Cambria Math" w:hAnsiTheme="majorBidi" w:cstheme="majorBidi"/>
                  <w:sz w:val="18"/>
                  <w:szCs w:val="18"/>
                </w:rPr>
                <m:t>k</m:t>
              </m:r>
              <m:f>
                <m:fPr>
                  <m:ctrlPr>
                    <w:rPr>
                      <w:rFonts w:ascii="Cambria Math" w:hAnsiTheme="majorBidi" w:cstheme="majorBidi"/>
                      <w:i/>
                      <w:sz w:val="18"/>
                      <w:szCs w:val="18"/>
                    </w:rPr>
                  </m:ctrlPr>
                </m:fPr>
                <m:num>
                  <m:r>
                    <w:rPr>
                      <w:rFonts w:ascii="Cambria Math" w:hAnsi="Cambria Math" w:cstheme="majorBidi"/>
                      <w:sz w:val="18"/>
                      <w:szCs w:val="18"/>
                    </w:rPr>
                    <m:t>∂T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e>
          </m:d>
          <m:r>
            <w:rPr>
              <w:rFonts w:ascii="Cambria Math" w:hAnsiTheme="majorBidi"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τ</m:t>
              </m:r>
            </m:e>
            <m:sub>
              <m:r>
                <w:rPr>
                  <w:rFonts w:ascii="Cambria Math" w:hAnsi="Cambria Math" w:cstheme="majorBidi"/>
                  <w:sz w:val="18"/>
                  <w:szCs w:val="18"/>
                </w:rPr>
                <m:t>ij</m:t>
              </m:r>
            </m:sub>
          </m:sSub>
          <m:f>
            <m:fPr>
              <m:ctrlPr>
                <w:rPr>
                  <w:rFonts w:ascii="Cambria Math" w:hAnsiTheme="majorBidi" w:cstheme="majorBidi"/>
                  <w:i/>
                  <w:sz w:val="18"/>
                  <w:szCs w:val="18"/>
                </w:rPr>
              </m:ctrlPr>
            </m:fPr>
            <m:num>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i</m:t>
                  </m:r>
                </m:sub>
              </m:sSub>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r>
            <w:rPr>
              <w:rFonts w:ascii="Cambria Math" w:hAnsiTheme="majorBidi" w:cstheme="majorBidi"/>
              <w:sz w:val="18"/>
              <w:szCs w:val="18"/>
            </w:rPr>
            <m:t>+</m:t>
          </m:r>
          <m:r>
            <w:rPr>
              <w:rFonts w:ascii="Cambria Math" w:hAnsi="Cambria Math" w:cstheme="majorBidi"/>
              <w:sz w:val="18"/>
              <w:szCs w:val="18"/>
            </w:rPr>
            <m:t>β</m:t>
          </m:r>
          <m:r>
            <w:rPr>
              <w:rFonts w:ascii="Cambria Math" w:hAnsiTheme="majorBidi" w:cstheme="majorBidi"/>
              <w:sz w:val="18"/>
              <w:szCs w:val="18"/>
            </w:rPr>
            <m:t>T</m:t>
          </m:r>
          <m:d>
            <m:dPr>
              <m:ctrlPr>
                <w:rPr>
                  <w:rFonts w:ascii="Cambria Math" w:eastAsiaTheme="minorEastAsia" w:hAnsiTheme="majorBidi" w:cstheme="majorBidi"/>
                  <w:i/>
                  <w:sz w:val="18"/>
                  <w:szCs w:val="18"/>
                </w:rPr>
              </m:ctrlPr>
            </m:dPr>
            <m:e>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j</m:t>
                  </m:r>
                </m:sub>
              </m:sSub>
              <m:f>
                <m:fPr>
                  <m:ctrlPr>
                    <w:rPr>
                      <w:rFonts w:ascii="Cambria Math" w:hAnsiTheme="majorBidi" w:cstheme="majorBidi"/>
                      <w:i/>
                      <w:sz w:val="18"/>
                      <w:szCs w:val="18"/>
                    </w:rPr>
                  </m:ctrlPr>
                </m:fPr>
                <m:num>
                  <m:r>
                    <w:rPr>
                      <w:rFonts w:ascii="Cambria Math" w:hAnsi="Cambria Math" w:cstheme="majorBidi"/>
                      <w:sz w:val="18"/>
                      <w:szCs w:val="18"/>
                    </w:rPr>
                    <m:t>∂p</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e>
          </m:d>
          <m:r>
            <w:rPr>
              <w:rFonts w:ascii="Cambria Math" w:hAnsiTheme="majorBidi" w:cstheme="majorBidi"/>
              <w:sz w:val="18"/>
              <w:szCs w:val="18"/>
            </w:rPr>
            <m:t xml:space="preserve">            (4)  </m:t>
          </m:r>
        </m:oMath>
      </m:oMathPara>
    </w:p>
    <w:p w:rsidR="00641C6B" w:rsidRPr="00745BA7" w:rsidRDefault="00641C6B" w:rsidP="00EA6602">
      <w:pPr>
        <w:spacing w:line="360" w:lineRule="auto"/>
        <w:ind w:left="720"/>
        <w:contextualSpacing/>
        <w:jc w:val="both"/>
        <w:rPr>
          <w:rFonts w:asciiTheme="majorBidi" w:eastAsiaTheme="minorEastAsia" w:hAnsiTheme="majorBidi" w:cstheme="majorBidi"/>
          <w:sz w:val="18"/>
          <w:szCs w:val="18"/>
        </w:rPr>
      </w:pPr>
    </w:p>
    <w:p w:rsidR="004D385D" w:rsidRPr="00745BA7" w:rsidRDefault="004D385D" w:rsidP="004D385D">
      <w:pPr>
        <w:pStyle w:val="Paragraphedeliste"/>
        <w:numPr>
          <w:ilvl w:val="0"/>
          <w:numId w:val="34"/>
        </w:numPr>
        <w:spacing w:line="360" w:lineRule="auto"/>
        <w:jc w:val="both"/>
        <w:rPr>
          <w:rFonts w:asciiTheme="majorBidi" w:hAnsiTheme="majorBidi" w:cstheme="majorBidi"/>
          <w:i/>
          <w:iCs/>
          <w:sz w:val="20"/>
          <w:szCs w:val="20"/>
          <w:lang w:val="fr-FR"/>
        </w:rPr>
      </w:pPr>
      <w:r w:rsidRPr="00745BA7">
        <w:rPr>
          <w:rFonts w:asciiTheme="majorBidi" w:hAnsiTheme="majorBidi" w:cstheme="majorBidi"/>
          <w:i/>
          <w:iCs/>
          <w:sz w:val="20"/>
          <w:szCs w:val="20"/>
          <w:lang w:val="fr-FR"/>
        </w:rPr>
        <w:t>L’équation d’énergie cinétique turbulente </w:t>
      </w:r>
      <w:r w:rsidRPr="00745BA7">
        <w:rPr>
          <w:rFonts w:asciiTheme="majorBidi" w:hAnsiTheme="majorBidi" w:cstheme="majorBidi"/>
          <w:sz w:val="20"/>
          <w:szCs w:val="20"/>
          <w:lang w:val="fr-FR"/>
        </w:rPr>
        <w:t>(</w:t>
      </w:r>
      <w:r w:rsidRPr="00745BA7">
        <w:rPr>
          <w:rFonts w:asciiTheme="majorBidi" w:hAnsiTheme="majorBidi" w:cstheme="majorBidi"/>
          <w:i/>
          <w:iCs/>
          <w:sz w:val="20"/>
          <w:szCs w:val="20"/>
        </w:rPr>
        <w:t>κ</w:t>
      </w:r>
      <w:r w:rsidRPr="00745BA7">
        <w:rPr>
          <w:rFonts w:asciiTheme="majorBidi" w:hAnsiTheme="majorBidi" w:cstheme="majorBidi"/>
          <w:sz w:val="20"/>
          <w:szCs w:val="20"/>
          <w:lang w:val="fr-FR"/>
        </w:rPr>
        <w:t>)</w:t>
      </w:r>
      <w:r w:rsidRPr="00745BA7">
        <w:rPr>
          <w:rFonts w:asciiTheme="majorBidi" w:hAnsiTheme="majorBidi" w:cstheme="majorBidi"/>
          <w:i/>
          <w:iCs/>
          <w:sz w:val="20"/>
          <w:szCs w:val="20"/>
          <w:lang w:val="fr-FR"/>
        </w:rPr>
        <w:t>:</w:t>
      </w:r>
    </w:p>
    <w:p w:rsidR="00AE28DB" w:rsidRPr="00745BA7" w:rsidRDefault="00F07E0B" w:rsidP="00EA6602">
      <w:pPr>
        <w:spacing w:line="360" w:lineRule="auto"/>
        <w:ind w:left="720"/>
        <w:contextualSpacing/>
        <w:jc w:val="both"/>
        <w:rPr>
          <w:rFonts w:asciiTheme="majorBidi" w:eastAsia="SimSun" w:hAnsiTheme="majorBidi" w:cstheme="majorBidi"/>
          <w:i/>
          <w:sz w:val="18"/>
          <w:szCs w:val="18"/>
        </w:rPr>
      </w:pPr>
      <m:oMathPara>
        <m:oMathParaPr>
          <m:jc m:val="left"/>
        </m:oMathParaPr>
        <m:oMath>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d>
            <m:dPr>
              <m:ctrlPr>
                <w:rPr>
                  <w:rFonts w:ascii="Cambria Math" w:hAnsiTheme="majorBidi" w:cstheme="majorBidi"/>
                  <w:i/>
                  <w:sz w:val="18"/>
                  <w:szCs w:val="18"/>
                </w:rPr>
              </m:ctrlPr>
            </m:dPr>
            <m:e>
              <m:r>
                <w:rPr>
                  <w:rFonts w:ascii="Cambria Math" w:hAnsi="Cambria Math" w:cstheme="majorBidi"/>
                  <w:sz w:val="18"/>
                  <w:szCs w:val="18"/>
                </w:rPr>
                <m:t>ρ</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j</m:t>
                  </m:r>
                </m:sub>
              </m:sSub>
              <m:r>
                <w:rPr>
                  <w:rFonts w:ascii="Cambria Math" w:hAnsi="Cambria Math" w:cstheme="majorBidi"/>
                  <w:sz w:val="18"/>
                  <w:szCs w:val="18"/>
                </w:rPr>
                <m:t>κ</m:t>
              </m:r>
            </m:e>
          </m:d>
          <m:r>
            <w:rPr>
              <w:rFonts w:ascii="Cambria Math" w:hAnsiTheme="majorBidi" w:cstheme="majorBidi"/>
              <w:sz w:val="18"/>
              <w:szCs w:val="18"/>
            </w:rPr>
            <m:t>=</m:t>
          </m:r>
        </m:oMath>
      </m:oMathPara>
    </w:p>
    <w:p w:rsidR="00EA6602" w:rsidRPr="00745BA7" w:rsidRDefault="00F07E0B" w:rsidP="00EA6602">
      <w:pPr>
        <w:spacing w:line="360" w:lineRule="auto"/>
        <w:ind w:left="720"/>
        <w:contextualSpacing/>
        <w:jc w:val="both"/>
        <w:rPr>
          <w:rFonts w:asciiTheme="majorBidi" w:eastAsiaTheme="minorEastAsia" w:hAnsiTheme="majorBidi" w:cstheme="majorBidi"/>
          <w:sz w:val="18"/>
          <w:szCs w:val="18"/>
        </w:rPr>
      </w:pPr>
      <m:oMathPara>
        <m:oMathParaPr>
          <m:jc m:val="right"/>
        </m:oMathParaPr>
        <m:oMath>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i</m:t>
                  </m:r>
                </m:sub>
              </m:sSub>
            </m:den>
          </m:f>
          <m:d>
            <m:dPr>
              <m:begChr m:val="["/>
              <m:endChr m:val="]"/>
              <m:ctrlPr>
                <w:rPr>
                  <w:rFonts w:ascii="Cambria Math" w:hAnsiTheme="majorBidi" w:cstheme="majorBidi"/>
                  <w:i/>
                  <w:sz w:val="18"/>
                  <w:szCs w:val="18"/>
                </w:rPr>
              </m:ctrlPr>
            </m:dPr>
            <m:e>
              <m:d>
                <m:dPr>
                  <m:ctrlPr>
                    <w:rPr>
                      <w:rFonts w:ascii="Cambria Math" w:eastAsiaTheme="minorEastAsia" w:hAnsiTheme="majorBidi" w:cstheme="majorBidi"/>
                      <w:i/>
                      <w:sz w:val="18"/>
                      <w:szCs w:val="18"/>
                    </w:rPr>
                  </m:ctrlPr>
                </m:dPr>
                <m:e>
                  <m:r>
                    <w:rPr>
                      <w:rFonts w:ascii="Cambria Math" w:hAnsi="Cambria Math" w:cstheme="majorBidi"/>
                      <w:sz w:val="18"/>
                      <w:szCs w:val="18"/>
                    </w:rPr>
                    <m:t>μ</m:t>
                  </m:r>
                  <m:r>
                    <w:rPr>
                      <w:rFonts w:ascii="Cambria Math" w:hAnsiTheme="majorBidi" w:cstheme="majorBidi"/>
                      <w:sz w:val="18"/>
                      <w:szCs w:val="18"/>
                    </w:rPr>
                    <m:t>+</m:t>
                  </m:r>
                  <m:f>
                    <m:fPr>
                      <m:ctrlPr>
                        <w:rPr>
                          <w:rFonts w:ascii="Cambria Math" w:eastAsiaTheme="minorEastAsia" w:hAnsiTheme="majorBidi" w:cstheme="majorBidi"/>
                          <w:i/>
                          <w:sz w:val="18"/>
                          <w:szCs w:val="18"/>
                        </w:rPr>
                      </m:ctrlPr>
                    </m:fPr>
                    <m:num>
                      <m:sSub>
                        <m:sSubPr>
                          <m:ctrlPr>
                            <w:rPr>
                              <w:rFonts w:ascii="Cambria Math" w:eastAsiaTheme="minorEastAsia" w:hAnsiTheme="majorBidi" w:cstheme="majorBidi"/>
                              <w:i/>
                              <w:sz w:val="18"/>
                              <w:szCs w:val="18"/>
                            </w:rPr>
                          </m:ctrlPr>
                        </m:sSubPr>
                        <m:e>
                          <m:r>
                            <w:rPr>
                              <w:rFonts w:ascii="Cambria Math" w:hAnsi="Cambria Math" w:cstheme="majorBidi"/>
                              <w:sz w:val="18"/>
                              <w:szCs w:val="18"/>
                            </w:rPr>
                            <m:t>μ</m:t>
                          </m:r>
                        </m:e>
                        <m:sub>
                          <m:r>
                            <w:rPr>
                              <w:rFonts w:ascii="Cambria Math" w:hAnsi="Cambria Math" w:cstheme="majorBidi"/>
                              <w:sz w:val="18"/>
                              <w:szCs w:val="18"/>
                            </w:rPr>
                            <m:t>t</m:t>
                          </m:r>
                        </m:sub>
                      </m:sSub>
                    </m:num>
                    <m:den>
                      <m:sSub>
                        <m:sSubPr>
                          <m:ctrlPr>
                            <w:rPr>
                              <w:rFonts w:ascii="Cambria Math" w:eastAsiaTheme="minorEastAsia" w:hAnsiTheme="majorBidi" w:cstheme="majorBidi"/>
                              <w:i/>
                              <w:sz w:val="18"/>
                              <w:szCs w:val="18"/>
                            </w:rPr>
                          </m:ctrlPr>
                        </m:sSubPr>
                        <m:e>
                          <m:r>
                            <w:rPr>
                              <w:rFonts w:ascii="Cambria Math" w:hAnsi="Cambria Math" w:cstheme="majorBidi"/>
                              <w:sz w:val="18"/>
                              <w:szCs w:val="18"/>
                            </w:rPr>
                            <m:t>σ</m:t>
                          </m:r>
                        </m:e>
                        <m:sub>
                          <m:r>
                            <w:rPr>
                              <w:rFonts w:ascii="Cambria Math" w:hAnsi="Cambria Math" w:cstheme="majorBidi"/>
                              <w:sz w:val="18"/>
                              <w:szCs w:val="18"/>
                            </w:rPr>
                            <m:t>κ</m:t>
                          </m:r>
                        </m:sub>
                      </m:sSub>
                    </m:den>
                  </m:f>
                </m:e>
              </m:d>
              <m:f>
                <m:fPr>
                  <m:ctrlPr>
                    <w:rPr>
                      <w:rFonts w:ascii="Cambria Math" w:hAnsiTheme="majorBidi" w:cstheme="majorBidi"/>
                      <w:i/>
                      <w:sz w:val="18"/>
                      <w:szCs w:val="18"/>
                    </w:rPr>
                  </m:ctrlPr>
                </m:fPr>
                <m:num>
                  <m:r>
                    <w:rPr>
                      <w:rFonts w:ascii="Cambria Math" w:hAnsi="Cambria Math" w:cstheme="majorBidi"/>
                      <w:sz w:val="18"/>
                      <w:szCs w:val="18"/>
                    </w:rPr>
                    <m:t>∂κ</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i</m:t>
                      </m:r>
                    </m:sub>
                  </m:sSub>
                </m:den>
              </m:f>
            </m:e>
          </m:d>
          <m:r>
            <w:rPr>
              <w:rFonts w:ascii="Cambria Math" w:hAnsiTheme="majorBidi"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G</m:t>
              </m:r>
            </m:e>
            <m:sub>
              <m:r>
                <w:rPr>
                  <w:rFonts w:ascii="Cambria Math" w:hAnsi="Cambria Math" w:cstheme="majorBidi"/>
                  <w:sz w:val="18"/>
                  <w:szCs w:val="18"/>
                </w:rPr>
                <m:t>κ</m:t>
              </m:r>
            </m:sub>
          </m:sSub>
          <m:r>
            <w:rPr>
              <w:rFonts w:ascii="Cambria Math" w:hAnsiTheme="majorBidi" w:cstheme="majorBidi"/>
              <w:sz w:val="18"/>
              <w:szCs w:val="18"/>
            </w:rPr>
            <m:t>+</m:t>
          </m:r>
          <m:r>
            <w:rPr>
              <w:rFonts w:ascii="Cambria Math" w:hAnsi="Cambria Math" w:cstheme="majorBidi"/>
              <w:sz w:val="18"/>
              <w:szCs w:val="18"/>
            </w:rPr>
            <m:t>β</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g</m:t>
              </m:r>
            </m:e>
            <m:sub>
              <m:r>
                <w:rPr>
                  <w:rFonts w:ascii="Cambria Math" w:hAnsiTheme="majorBidi" w:cstheme="majorBidi"/>
                  <w:sz w:val="18"/>
                  <w:szCs w:val="18"/>
                </w:rPr>
                <m:t>i</m:t>
              </m:r>
            </m:sub>
          </m:sSub>
          <m:f>
            <m:fPr>
              <m:ctrlPr>
                <w:rPr>
                  <w:rFonts w:ascii="Cambria Math" w:eastAsiaTheme="minorEastAsia" w:hAnsiTheme="majorBidi" w:cstheme="majorBidi"/>
                  <w:i/>
                  <w:sz w:val="18"/>
                  <w:szCs w:val="18"/>
                </w:rPr>
              </m:ctrlPr>
            </m:fPr>
            <m:num>
              <m:sSub>
                <m:sSubPr>
                  <m:ctrlPr>
                    <w:rPr>
                      <w:rFonts w:ascii="Cambria Math" w:eastAsiaTheme="minorEastAsia" w:hAnsiTheme="majorBidi" w:cstheme="majorBidi"/>
                      <w:i/>
                      <w:sz w:val="18"/>
                      <w:szCs w:val="18"/>
                    </w:rPr>
                  </m:ctrlPr>
                </m:sSubPr>
                <m:e>
                  <m:r>
                    <w:rPr>
                      <w:rFonts w:ascii="Cambria Math" w:hAnsi="Cambria Math" w:cstheme="majorBidi"/>
                      <w:sz w:val="18"/>
                      <w:szCs w:val="18"/>
                    </w:rPr>
                    <m:t>μ</m:t>
                  </m:r>
                </m:e>
                <m:sub>
                  <m:r>
                    <w:rPr>
                      <w:rFonts w:ascii="Cambria Math" w:hAnsi="Cambria Math" w:cstheme="majorBidi"/>
                      <w:sz w:val="18"/>
                      <w:szCs w:val="18"/>
                    </w:rPr>
                    <m:t>t</m:t>
                  </m:r>
                </m:sub>
              </m:sSub>
            </m:num>
            <m:den>
              <m:sSub>
                <m:sSubPr>
                  <m:ctrlPr>
                    <w:rPr>
                      <w:rFonts w:ascii="Cambria Math" w:eastAsiaTheme="minorEastAsia" w:hAnsiTheme="majorBidi" w:cstheme="majorBidi"/>
                      <w:i/>
                      <w:sz w:val="18"/>
                      <w:szCs w:val="18"/>
                    </w:rPr>
                  </m:ctrlPr>
                </m:sSubPr>
                <m:e>
                  <m:r>
                    <m:rPr>
                      <m:sty m:val="p"/>
                    </m:rPr>
                    <w:rPr>
                      <w:rFonts w:ascii="Cambria Math" w:hAnsi="Cambria Math" w:cstheme="majorBidi"/>
                      <w:sz w:val="18"/>
                      <w:szCs w:val="18"/>
                    </w:rPr>
                    <m:t>Pr</m:t>
                  </m:r>
                </m:e>
                <m:sub>
                  <m:r>
                    <m:rPr>
                      <m:sty m:val="p"/>
                    </m:rPr>
                    <w:rPr>
                      <w:rFonts w:ascii="Cambria Math" w:hAnsi="Cambria Math" w:cstheme="majorBidi"/>
                      <w:sz w:val="18"/>
                      <w:szCs w:val="18"/>
                    </w:rPr>
                    <m:t>t</m:t>
                  </m:r>
                </m:sub>
              </m:sSub>
            </m:den>
          </m:f>
          <m:r>
            <w:rPr>
              <w:rFonts w:ascii="Cambria Math" w:hAnsi="Cambria Math" w:cstheme="majorBidi"/>
              <w:sz w:val="18"/>
              <w:szCs w:val="18"/>
            </w:rPr>
            <m:t>-ρε</m:t>
          </m:r>
          <m:r>
            <w:rPr>
              <w:rFonts w:ascii="Cambria Math" w:hAnsiTheme="majorBidi" w:cstheme="majorBidi"/>
              <w:sz w:val="18"/>
              <w:szCs w:val="18"/>
            </w:rPr>
            <m:t xml:space="preserve">            (5)  </m:t>
          </m:r>
        </m:oMath>
      </m:oMathPara>
    </w:p>
    <w:p w:rsidR="00641C6B" w:rsidRPr="00745BA7" w:rsidRDefault="00641C6B" w:rsidP="00EA6602">
      <w:pPr>
        <w:spacing w:line="360" w:lineRule="auto"/>
        <w:ind w:left="720"/>
        <w:contextualSpacing/>
        <w:jc w:val="both"/>
        <w:rPr>
          <w:rFonts w:asciiTheme="majorBidi" w:eastAsiaTheme="minorEastAsia" w:hAnsiTheme="majorBidi" w:cstheme="majorBidi"/>
          <w:sz w:val="20"/>
          <w:szCs w:val="20"/>
        </w:rPr>
      </w:pPr>
    </w:p>
    <w:p w:rsidR="004D385D" w:rsidRPr="00745BA7" w:rsidRDefault="004D385D" w:rsidP="00641C6B">
      <w:pPr>
        <w:pStyle w:val="Paragraphedeliste"/>
        <w:numPr>
          <w:ilvl w:val="0"/>
          <w:numId w:val="34"/>
        </w:numPr>
        <w:ind w:left="714" w:hanging="357"/>
        <w:jc w:val="both"/>
        <w:rPr>
          <w:rFonts w:asciiTheme="majorBidi" w:hAnsiTheme="majorBidi" w:cstheme="majorBidi"/>
          <w:i/>
          <w:iCs/>
          <w:sz w:val="20"/>
          <w:szCs w:val="20"/>
          <w:lang w:val="fr-FR"/>
        </w:rPr>
      </w:pPr>
      <w:r w:rsidRPr="00745BA7">
        <w:rPr>
          <w:rFonts w:asciiTheme="majorBidi" w:hAnsiTheme="majorBidi" w:cstheme="majorBidi"/>
          <w:i/>
          <w:iCs/>
          <w:sz w:val="20"/>
          <w:szCs w:val="20"/>
          <w:lang w:val="fr-FR"/>
        </w:rPr>
        <w:t xml:space="preserve">L’équation de dissipation de l’énergie cinétique turbulente </w:t>
      </w:r>
      <w:r w:rsidRPr="00745BA7">
        <w:rPr>
          <w:rFonts w:asciiTheme="majorBidi" w:hAnsiTheme="majorBidi" w:cstheme="majorBidi"/>
          <w:sz w:val="20"/>
          <w:szCs w:val="20"/>
          <w:lang w:val="fr-FR"/>
        </w:rPr>
        <w:t>(</w:t>
      </w:r>
      <w:r w:rsidRPr="00745BA7">
        <w:rPr>
          <w:rFonts w:asciiTheme="majorBidi" w:hAnsiTheme="majorBidi" w:cstheme="majorBidi"/>
          <w:i/>
          <w:iCs/>
          <w:sz w:val="20"/>
          <w:szCs w:val="20"/>
        </w:rPr>
        <w:t>ε</w:t>
      </w:r>
      <w:r w:rsidRPr="00745BA7">
        <w:rPr>
          <w:rFonts w:asciiTheme="majorBidi" w:hAnsiTheme="majorBidi" w:cstheme="majorBidi"/>
          <w:sz w:val="20"/>
          <w:szCs w:val="20"/>
          <w:lang w:val="fr-FR"/>
        </w:rPr>
        <w:t>)</w:t>
      </w:r>
      <w:r w:rsidRPr="00745BA7">
        <w:rPr>
          <w:rFonts w:asciiTheme="majorBidi" w:hAnsiTheme="majorBidi" w:cstheme="majorBidi"/>
          <w:i/>
          <w:iCs/>
          <w:sz w:val="20"/>
          <w:szCs w:val="20"/>
          <w:lang w:val="fr-FR"/>
        </w:rPr>
        <w:t>:</w:t>
      </w:r>
    </w:p>
    <w:p w:rsidR="00AE28DB" w:rsidRPr="00745BA7" w:rsidRDefault="00F07E0B" w:rsidP="00AE28DB">
      <w:pPr>
        <w:spacing w:line="360" w:lineRule="auto"/>
        <w:contextualSpacing/>
        <w:jc w:val="both"/>
        <w:rPr>
          <w:rFonts w:asciiTheme="majorBidi" w:eastAsia="SimSun" w:hAnsiTheme="majorBidi" w:cstheme="majorBidi"/>
          <w:i/>
          <w:sz w:val="18"/>
          <w:szCs w:val="18"/>
        </w:rPr>
      </w:pPr>
      <m:oMathPara>
        <m:oMath>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j</m:t>
                  </m:r>
                </m:sub>
              </m:sSub>
            </m:den>
          </m:f>
          <m:d>
            <m:dPr>
              <m:ctrlPr>
                <w:rPr>
                  <w:rFonts w:ascii="Cambria Math" w:hAnsiTheme="majorBidi" w:cstheme="majorBidi"/>
                  <w:i/>
                  <w:sz w:val="18"/>
                  <w:szCs w:val="18"/>
                </w:rPr>
              </m:ctrlPr>
            </m:dPr>
            <m:e>
              <m:r>
                <w:rPr>
                  <w:rFonts w:ascii="Cambria Math" w:hAnsi="Cambria Math" w:cstheme="majorBidi"/>
                  <w:sz w:val="18"/>
                  <w:szCs w:val="18"/>
                </w:rPr>
                <m:t>ρ</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u</m:t>
                  </m:r>
                </m:e>
                <m:sub>
                  <m:r>
                    <w:rPr>
                      <w:rFonts w:ascii="Cambria Math" w:hAnsiTheme="majorBidi" w:cstheme="majorBidi"/>
                      <w:sz w:val="18"/>
                      <w:szCs w:val="18"/>
                    </w:rPr>
                    <m:t>j</m:t>
                  </m:r>
                </m:sub>
              </m:sSub>
              <m:r>
                <w:rPr>
                  <w:rFonts w:ascii="Cambria Math" w:hAnsi="Cambria Math" w:cstheme="majorBidi"/>
                  <w:sz w:val="18"/>
                  <w:szCs w:val="18"/>
                </w:rPr>
                <m:t>ε</m:t>
              </m:r>
            </m:e>
          </m:d>
          <m:r>
            <w:rPr>
              <w:rFonts w:ascii="Cambria Math" w:hAnsiTheme="majorBidi" w:cstheme="majorBidi"/>
              <w:sz w:val="18"/>
              <w:szCs w:val="18"/>
            </w:rPr>
            <m:t>=</m:t>
          </m:r>
          <m:f>
            <m:fPr>
              <m:ctrlPr>
                <w:rPr>
                  <w:rFonts w:ascii="Cambria Math" w:hAnsiTheme="majorBidi" w:cstheme="majorBidi"/>
                  <w:i/>
                  <w:sz w:val="18"/>
                  <w:szCs w:val="18"/>
                </w:rPr>
              </m:ctrlPr>
            </m:fPr>
            <m:num>
              <m:r>
                <w:rPr>
                  <w:rFonts w:ascii="Cambria Math" w:hAnsi="Cambria Math" w:cstheme="majorBidi"/>
                  <w:sz w:val="18"/>
                  <w:szCs w:val="18"/>
                </w:rPr>
                <m: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i</m:t>
                  </m:r>
                </m:sub>
              </m:sSub>
            </m:den>
          </m:f>
          <m:d>
            <m:dPr>
              <m:begChr m:val="["/>
              <m:endChr m:val="]"/>
              <m:ctrlPr>
                <w:rPr>
                  <w:rFonts w:ascii="Cambria Math" w:hAnsiTheme="majorBidi" w:cstheme="majorBidi"/>
                  <w:i/>
                  <w:sz w:val="18"/>
                  <w:szCs w:val="18"/>
                </w:rPr>
              </m:ctrlPr>
            </m:dPr>
            <m:e>
              <m:d>
                <m:dPr>
                  <m:ctrlPr>
                    <w:rPr>
                      <w:rFonts w:ascii="Cambria Math" w:eastAsiaTheme="minorEastAsia" w:hAnsiTheme="majorBidi" w:cstheme="majorBidi"/>
                      <w:i/>
                      <w:sz w:val="18"/>
                      <w:szCs w:val="18"/>
                    </w:rPr>
                  </m:ctrlPr>
                </m:dPr>
                <m:e>
                  <m:r>
                    <w:rPr>
                      <w:rFonts w:ascii="Cambria Math" w:hAnsi="Cambria Math" w:cstheme="majorBidi"/>
                      <w:sz w:val="18"/>
                      <w:szCs w:val="18"/>
                    </w:rPr>
                    <m:t>μ</m:t>
                  </m:r>
                  <m:r>
                    <w:rPr>
                      <w:rFonts w:ascii="Cambria Math" w:hAnsiTheme="majorBidi" w:cstheme="majorBidi"/>
                      <w:sz w:val="18"/>
                      <w:szCs w:val="18"/>
                    </w:rPr>
                    <m:t>+</m:t>
                  </m:r>
                  <m:f>
                    <m:fPr>
                      <m:ctrlPr>
                        <w:rPr>
                          <w:rFonts w:ascii="Cambria Math" w:eastAsiaTheme="minorEastAsia" w:hAnsiTheme="majorBidi" w:cstheme="majorBidi"/>
                          <w:i/>
                          <w:sz w:val="18"/>
                          <w:szCs w:val="18"/>
                        </w:rPr>
                      </m:ctrlPr>
                    </m:fPr>
                    <m:num>
                      <m:sSub>
                        <m:sSubPr>
                          <m:ctrlPr>
                            <w:rPr>
                              <w:rFonts w:ascii="Cambria Math" w:eastAsiaTheme="minorEastAsia" w:hAnsiTheme="majorBidi" w:cstheme="majorBidi"/>
                              <w:i/>
                              <w:sz w:val="18"/>
                              <w:szCs w:val="18"/>
                            </w:rPr>
                          </m:ctrlPr>
                        </m:sSubPr>
                        <m:e>
                          <m:r>
                            <w:rPr>
                              <w:rFonts w:ascii="Cambria Math" w:hAnsi="Cambria Math" w:cstheme="majorBidi"/>
                              <w:sz w:val="18"/>
                              <w:szCs w:val="18"/>
                            </w:rPr>
                            <m:t>μ</m:t>
                          </m:r>
                        </m:e>
                        <m:sub>
                          <m:r>
                            <w:rPr>
                              <w:rFonts w:ascii="Cambria Math" w:hAnsi="Cambria Math" w:cstheme="majorBidi"/>
                              <w:sz w:val="18"/>
                              <w:szCs w:val="18"/>
                            </w:rPr>
                            <m:t>t</m:t>
                          </m:r>
                        </m:sub>
                      </m:sSub>
                    </m:num>
                    <m:den>
                      <m:sSub>
                        <m:sSubPr>
                          <m:ctrlPr>
                            <w:rPr>
                              <w:rFonts w:ascii="Cambria Math" w:eastAsiaTheme="minorEastAsia" w:hAnsiTheme="majorBidi" w:cstheme="majorBidi"/>
                              <w:i/>
                              <w:sz w:val="18"/>
                              <w:szCs w:val="18"/>
                            </w:rPr>
                          </m:ctrlPr>
                        </m:sSubPr>
                        <m:e>
                          <m:r>
                            <w:rPr>
                              <w:rFonts w:ascii="Cambria Math" w:hAnsi="Cambria Math" w:cstheme="majorBidi"/>
                              <w:sz w:val="18"/>
                              <w:szCs w:val="18"/>
                            </w:rPr>
                            <m:t>σ</m:t>
                          </m:r>
                        </m:e>
                        <m:sub>
                          <m:r>
                            <w:rPr>
                              <w:rFonts w:ascii="Cambria Math" w:hAnsi="Cambria Math" w:cstheme="majorBidi"/>
                              <w:sz w:val="18"/>
                              <w:szCs w:val="18"/>
                            </w:rPr>
                            <m:t>ε</m:t>
                          </m:r>
                        </m:sub>
                      </m:sSub>
                    </m:den>
                  </m:f>
                </m:e>
              </m:d>
              <m:f>
                <m:fPr>
                  <m:ctrlPr>
                    <w:rPr>
                      <w:rFonts w:ascii="Cambria Math" w:hAnsiTheme="majorBidi" w:cstheme="majorBidi"/>
                      <w:i/>
                      <w:sz w:val="18"/>
                      <w:szCs w:val="18"/>
                    </w:rPr>
                  </m:ctrlPr>
                </m:fPr>
                <m:num>
                  <m:r>
                    <w:rPr>
                      <w:rFonts w:ascii="Cambria Math" w:hAnsi="Cambria Math" w:cstheme="majorBidi"/>
                      <w:sz w:val="18"/>
                      <w:szCs w:val="18"/>
                    </w:rPr>
                    <m:t>∂ε</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i</m:t>
                      </m:r>
                    </m:sub>
                  </m:sSub>
                </m:den>
              </m:f>
            </m:e>
          </m:d>
        </m:oMath>
      </m:oMathPara>
    </w:p>
    <w:p w:rsidR="006F6ED4" w:rsidRPr="00745BA7" w:rsidRDefault="004D385D" w:rsidP="00641C6B">
      <w:pPr>
        <w:spacing w:line="360" w:lineRule="auto"/>
        <w:contextualSpacing/>
        <w:jc w:val="both"/>
      </w:pPr>
      <m:oMathPara>
        <m:oMath>
          <m:r>
            <w:rPr>
              <w:rFonts w:ascii="Cambria Math" w:hAnsiTheme="majorBidi"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C</m:t>
              </m:r>
            </m:e>
            <m:sub>
              <m:r>
                <w:rPr>
                  <w:rFonts w:ascii="Cambria Math" w:hAnsi="Cambria Math" w:cstheme="majorBidi"/>
                  <w:sz w:val="18"/>
                  <w:szCs w:val="18"/>
                </w:rPr>
                <m:t>1ε</m:t>
              </m:r>
            </m:sub>
          </m:sSub>
          <m:f>
            <m:fPr>
              <m:ctrlPr>
                <w:rPr>
                  <w:rFonts w:ascii="Cambria Math" w:eastAsiaTheme="minorEastAsia" w:hAnsiTheme="majorBidi" w:cstheme="majorBidi"/>
                  <w:i/>
                  <w:sz w:val="18"/>
                  <w:szCs w:val="18"/>
                </w:rPr>
              </m:ctrlPr>
            </m:fPr>
            <m:num>
              <m:r>
                <w:rPr>
                  <w:rFonts w:ascii="Cambria Math" w:hAnsi="Cambria Math" w:cstheme="majorBidi"/>
                  <w:sz w:val="18"/>
                  <w:szCs w:val="18"/>
                </w:rPr>
                <m:t>ε</m:t>
              </m:r>
            </m:num>
            <m:den>
              <m:r>
                <w:rPr>
                  <w:rFonts w:ascii="Cambria Math" w:hAnsi="Cambria Math" w:cstheme="majorBidi"/>
                  <w:sz w:val="18"/>
                  <w:szCs w:val="18"/>
                </w:rPr>
                <m:t>κ</m:t>
              </m:r>
            </m:den>
          </m:f>
          <m:d>
            <m:dPr>
              <m:ctrlPr>
                <w:rPr>
                  <w:rFonts w:ascii="Cambria Math" w:eastAsiaTheme="minorEastAsia" w:hAnsiTheme="majorBidi" w:cstheme="majorBidi"/>
                  <w:i/>
                  <w:sz w:val="18"/>
                  <w:szCs w:val="18"/>
                </w:rPr>
              </m:ctrlPr>
            </m:dPr>
            <m:e>
              <m:sSub>
                <m:sSubPr>
                  <m:ctrlPr>
                    <w:rPr>
                      <w:rFonts w:ascii="Cambria Math" w:eastAsiaTheme="minorEastAsia" w:hAnsiTheme="majorBidi" w:cstheme="majorBidi"/>
                      <w:i/>
                      <w:sz w:val="18"/>
                      <w:szCs w:val="18"/>
                    </w:rPr>
                  </m:ctrlPr>
                </m:sSubPr>
                <m:e>
                  <m:r>
                    <w:rPr>
                      <w:rFonts w:ascii="Cambria Math" w:hAnsi="Cambria Math" w:cstheme="majorBidi"/>
                      <w:sz w:val="18"/>
                      <w:szCs w:val="18"/>
                    </w:rPr>
                    <m:t>G</m:t>
                  </m:r>
                </m:e>
                <m:sub>
                  <m:r>
                    <w:rPr>
                      <w:rFonts w:ascii="Cambria Math" w:hAnsi="Cambria Math" w:cstheme="majorBidi"/>
                      <w:sz w:val="18"/>
                      <w:szCs w:val="18"/>
                    </w:rPr>
                    <m:t>κ</m:t>
                  </m:r>
                </m:sub>
              </m:sSub>
              <m:r>
                <w:rPr>
                  <w:rFonts w:ascii="Cambria Math" w:hAnsiTheme="majorBidi"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C</m:t>
                  </m:r>
                </m:e>
                <m:sub>
                  <m:r>
                    <w:rPr>
                      <w:rFonts w:ascii="Cambria Math" w:hAnsi="Cambria Math" w:cstheme="majorBidi"/>
                      <w:sz w:val="18"/>
                      <w:szCs w:val="18"/>
                    </w:rPr>
                    <m:t>3ε</m:t>
                  </m:r>
                </m:sub>
              </m:sSub>
              <m:r>
                <w:rPr>
                  <w:rFonts w:ascii="Cambria Math" w:hAnsi="Cambria Math" w:cstheme="majorBidi"/>
                  <w:sz w:val="18"/>
                  <w:szCs w:val="18"/>
                </w:rPr>
                <m:t>β</m:t>
              </m:r>
              <m:sSub>
                <m:sSubPr>
                  <m:ctrlPr>
                    <w:rPr>
                      <w:rFonts w:ascii="Cambria Math" w:eastAsiaTheme="minorEastAsia" w:hAnsiTheme="majorBidi" w:cstheme="majorBidi"/>
                      <w:i/>
                      <w:sz w:val="18"/>
                      <w:szCs w:val="18"/>
                    </w:rPr>
                  </m:ctrlPr>
                </m:sSubPr>
                <m:e>
                  <m:r>
                    <w:rPr>
                      <w:rFonts w:ascii="Cambria Math" w:hAnsiTheme="majorBidi" w:cstheme="majorBidi"/>
                      <w:sz w:val="18"/>
                      <w:szCs w:val="18"/>
                    </w:rPr>
                    <m:t>g</m:t>
                  </m:r>
                </m:e>
                <m:sub>
                  <m:r>
                    <w:rPr>
                      <w:rFonts w:ascii="Cambria Math" w:hAnsiTheme="majorBidi" w:cstheme="majorBidi"/>
                      <w:sz w:val="18"/>
                      <w:szCs w:val="18"/>
                    </w:rPr>
                    <m:t>i</m:t>
                  </m:r>
                </m:sub>
              </m:sSub>
              <m:f>
                <m:fPr>
                  <m:ctrlPr>
                    <w:rPr>
                      <w:rFonts w:ascii="Cambria Math" w:eastAsiaTheme="minorEastAsia" w:hAnsiTheme="majorBidi" w:cstheme="majorBidi"/>
                      <w:i/>
                      <w:sz w:val="18"/>
                      <w:szCs w:val="18"/>
                    </w:rPr>
                  </m:ctrlPr>
                </m:fPr>
                <m:num>
                  <m:sSub>
                    <m:sSubPr>
                      <m:ctrlPr>
                        <w:rPr>
                          <w:rFonts w:ascii="Cambria Math" w:eastAsiaTheme="minorEastAsia" w:hAnsiTheme="majorBidi" w:cstheme="majorBidi"/>
                          <w:i/>
                          <w:sz w:val="18"/>
                          <w:szCs w:val="18"/>
                        </w:rPr>
                      </m:ctrlPr>
                    </m:sSubPr>
                    <m:e>
                      <m:r>
                        <w:rPr>
                          <w:rFonts w:ascii="Cambria Math" w:hAnsi="Cambria Math" w:cstheme="majorBidi"/>
                          <w:sz w:val="18"/>
                          <w:szCs w:val="18"/>
                        </w:rPr>
                        <m:t>μ</m:t>
                      </m:r>
                    </m:e>
                    <m:sub>
                      <m:r>
                        <w:rPr>
                          <w:rFonts w:ascii="Cambria Math" w:hAnsi="Cambria Math" w:cstheme="majorBidi"/>
                          <w:sz w:val="18"/>
                          <w:szCs w:val="18"/>
                        </w:rPr>
                        <m:t>t</m:t>
                      </m:r>
                    </m:sub>
                  </m:sSub>
                </m:num>
                <m:den>
                  <m:sSub>
                    <m:sSubPr>
                      <m:ctrlPr>
                        <w:rPr>
                          <w:rFonts w:ascii="Cambria Math" w:eastAsiaTheme="minorEastAsia" w:hAnsiTheme="majorBidi" w:cstheme="majorBidi"/>
                          <w:i/>
                          <w:sz w:val="18"/>
                          <w:szCs w:val="18"/>
                        </w:rPr>
                      </m:ctrlPr>
                    </m:sSubPr>
                    <m:e>
                      <m:r>
                        <m:rPr>
                          <m:sty m:val="p"/>
                        </m:rPr>
                        <w:rPr>
                          <w:rFonts w:ascii="Cambria Math" w:hAnsi="Cambria Math" w:cstheme="majorBidi"/>
                          <w:sz w:val="18"/>
                          <w:szCs w:val="18"/>
                        </w:rPr>
                        <m:t>Pr</m:t>
                      </m:r>
                    </m:e>
                    <m:sub>
                      <m:r>
                        <m:rPr>
                          <m:sty m:val="p"/>
                        </m:rPr>
                        <w:rPr>
                          <w:rFonts w:ascii="Cambria Math" w:hAnsi="Cambria Math" w:cstheme="majorBidi"/>
                          <w:sz w:val="18"/>
                          <w:szCs w:val="18"/>
                        </w:rPr>
                        <m:t>t</m:t>
                      </m:r>
                    </m:sub>
                  </m:sSub>
                </m:den>
              </m:f>
              <m:f>
                <m:fPr>
                  <m:ctrlPr>
                    <w:rPr>
                      <w:rFonts w:ascii="Cambria Math" w:hAnsiTheme="majorBidi" w:cstheme="majorBidi"/>
                      <w:i/>
                      <w:sz w:val="18"/>
                      <w:szCs w:val="18"/>
                    </w:rPr>
                  </m:ctrlPr>
                </m:fPr>
                <m:num>
                  <m:r>
                    <w:rPr>
                      <w:rFonts w:ascii="Cambria Math" w:hAnsi="Cambria Math" w:cstheme="majorBidi"/>
                      <w:sz w:val="18"/>
                      <w:szCs w:val="18"/>
                    </w:rPr>
                    <m:t>∂T</m:t>
                  </m:r>
                </m:num>
                <m:den>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x</m:t>
                      </m:r>
                    </m:e>
                    <m:sub>
                      <m:r>
                        <w:rPr>
                          <w:rFonts w:ascii="Cambria Math" w:hAnsi="Cambria Math" w:cstheme="majorBidi"/>
                          <w:sz w:val="18"/>
                          <w:szCs w:val="18"/>
                        </w:rPr>
                        <m:t>i</m:t>
                      </m:r>
                    </m:sub>
                  </m:sSub>
                </m:den>
              </m:f>
            </m:e>
          </m:d>
          <m:r>
            <w:rPr>
              <w:rFonts w:ascii="Cambria Math" w:hAnsi="Cambria Math" w:cstheme="majorBidi"/>
              <w:sz w:val="18"/>
              <w:szCs w:val="18"/>
            </w:rPr>
            <m:t>-</m:t>
          </m:r>
          <m:sSub>
            <m:sSubPr>
              <m:ctrlPr>
                <w:rPr>
                  <w:rFonts w:ascii="Cambria Math" w:eastAsiaTheme="minorEastAsia" w:hAnsiTheme="majorBidi" w:cstheme="majorBidi"/>
                  <w:i/>
                  <w:sz w:val="18"/>
                  <w:szCs w:val="18"/>
                </w:rPr>
              </m:ctrlPr>
            </m:sSubPr>
            <m:e>
              <m:r>
                <w:rPr>
                  <w:rFonts w:ascii="Cambria Math" w:hAnsi="Cambria Math" w:cstheme="majorBidi"/>
                  <w:sz w:val="18"/>
                  <w:szCs w:val="18"/>
                </w:rPr>
                <m:t>C</m:t>
              </m:r>
            </m:e>
            <m:sub>
              <m:r>
                <w:rPr>
                  <w:rFonts w:ascii="Cambria Math" w:hAnsi="Cambria Math" w:cstheme="majorBidi"/>
                  <w:sz w:val="18"/>
                  <w:szCs w:val="18"/>
                </w:rPr>
                <m:t>2ε</m:t>
              </m:r>
            </m:sub>
          </m:sSub>
          <m:r>
            <w:rPr>
              <w:rFonts w:ascii="Cambria Math" w:hAnsi="Cambria Math" w:cstheme="majorBidi"/>
              <w:sz w:val="18"/>
              <w:szCs w:val="18"/>
            </w:rPr>
            <m:t>ρ</m:t>
          </m:r>
          <m:f>
            <m:fPr>
              <m:ctrlPr>
                <w:rPr>
                  <w:rFonts w:ascii="Cambria Math" w:eastAsiaTheme="minorEastAsia" w:hAnsiTheme="majorBidi" w:cstheme="majorBidi"/>
                  <w:i/>
                  <w:sz w:val="18"/>
                  <w:szCs w:val="18"/>
                </w:rPr>
              </m:ctrlPr>
            </m:fPr>
            <m:num>
              <m:sSup>
                <m:sSupPr>
                  <m:ctrlPr>
                    <w:rPr>
                      <w:rFonts w:ascii="Cambria Math" w:eastAsiaTheme="minorEastAsia" w:hAnsiTheme="majorBidi" w:cstheme="majorBidi"/>
                      <w:i/>
                      <w:sz w:val="18"/>
                      <w:szCs w:val="18"/>
                    </w:rPr>
                  </m:ctrlPr>
                </m:sSupPr>
                <m:e>
                  <m:r>
                    <w:rPr>
                      <w:rFonts w:ascii="Cambria Math" w:hAnsi="Cambria Math" w:cstheme="majorBidi"/>
                      <w:sz w:val="18"/>
                      <w:szCs w:val="18"/>
                    </w:rPr>
                    <m:t>ε</m:t>
                  </m:r>
                </m:e>
                <m:sup>
                  <m:r>
                    <w:rPr>
                      <w:rFonts w:ascii="Cambria Math" w:hAnsi="Cambria Math" w:cstheme="majorBidi"/>
                      <w:sz w:val="18"/>
                      <w:szCs w:val="18"/>
                    </w:rPr>
                    <m:t>2</m:t>
                  </m:r>
                </m:sup>
              </m:sSup>
            </m:num>
            <m:den>
              <m:r>
                <w:rPr>
                  <w:rFonts w:ascii="Cambria Math" w:hAnsi="Cambria Math" w:cstheme="majorBidi"/>
                  <w:sz w:val="18"/>
                  <w:szCs w:val="18"/>
                </w:rPr>
                <m:t>κ</m:t>
              </m:r>
            </m:den>
          </m:f>
          <m:r>
            <w:rPr>
              <w:rFonts w:ascii="Cambria Math" w:hAnsiTheme="majorBidi" w:cstheme="majorBidi"/>
              <w:sz w:val="18"/>
              <w:szCs w:val="18"/>
            </w:rPr>
            <m:t xml:space="preserve">            (6)  </m:t>
          </m:r>
        </m:oMath>
      </m:oMathPara>
    </w:p>
    <w:p w:rsidR="003B4D15" w:rsidRPr="00745BA7" w:rsidRDefault="00487B8C" w:rsidP="00F04A7C">
      <w:pPr>
        <w:pStyle w:val="IEEEHeading1"/>
      </w:pPr>
      <w:r w:rsidRPr="00745BA7">
        <w:t>Procedure</w:t>
      </w:r>
      <w:r w:rsidR="00F04A7C" w:rsidRPr="00745BA7">
        <w:t xml:space="preserve">   numerique </w:t>
      </w:r>
    </w:p>
    <w:p w:rsidR="00F04A7C" w:rsidRPr="00745BA7" w:rsidRDefault="00F04A7C" w:rsidP="00210DBE">
      <w:pPr>
        <w:pStyle w:val="IEEEParagraph"/>
        <w:rPr>
          <w:lang w:val="fr-FR"/>
        </w:rPr>
      </w:pPr>
      <w:r w:rsidRPr="00745BA7">
        <w:rPr>
          <w:lang w:val="fr-FR"/>
        </w:rPr>
        <w:t>L</w:t>
      </w:r>
      <w:r w:rsidR="00487B8C" w:rsidRPr="00745BA7">
        <w:rPr>
          <w:lang w:val="fr-FR"/>
        </w:rPr>
        <w:t xml:space="preserve">a discrétisation des équations de transport sur un maillage structuré en 2-D </w:t>
      </w:r>
      <w:r w:rsidR="00DB41CE" w:rsidRPr="00745BA7">
        <w:rPr>
          <w:lang w:val="fr-FR"/>
        </w:rPr>
        <w:t xml:space="preserve">a été </w:t>
      </w:r>
      <w:r w:rsidR="00487B8C" w:rsidRPr="00745BA7">
        <w:rPr>
          <w:lang w:val="fr-FR"/>
        </w:rPr>
        <w:t>fait à base de la méthode des volumes finis</w:t>
      </w:r>
      <w:r w:rsidR="00DB41CE" w:rsidRPr="00745BA7">
        <w:rPr>
          <w:lang w:val="fr-FR"/>
        </w:rPr>
        <w:t xml:space="preserve"> [2</w:t>
      </w:r>
      <w:r w:rsidR="00210DBE" w:rsidRPr="00745BA7">
        <w:rPr>
          <w:lang w:val="fr-FR"/>
        </w:rPr>
        <w:t>3</w:t>
      </w:r>
      <w:r w:rsidR="00DB41CE" w:rsidRPr="00745BA7">
        <w:rPr>
          <w:lang w:val="fr-FR"/>
        </w:rPr>
        <w:t>]</w:t>
      </w:r>
      <w:r w:rsidRPr="00745BA7">
        <w:rPr>
          <w:lang w:val="fr-FR"/>
        </w:rPr>
        <w:t xml:space="preserve">. Le stockage des variables se fait en maillage non décalé (Collocated) via l'interpolation de </w:t>
      </w:r>
      <w:r w:rsidRPr="00745BA7">
        <w:rPr>
          <w:b/>
          <w:bCs/>
          <w:lang w:val="fr-FR"/>
        </w:rPr>
        <w:t>Rhie &amp; Chow</w:t>
      </w:r>
      <w:r w:rsidRPr="00745BA7">
        <w:rPr>
          <w:lang w:val="fr-FR"/>
        </w:rPr>
        <w:t xml:space="preserve"> [</w:t>
      </w:r>
      <w:r w:rsidR="002B44A5" w:rsidRPr="00745BA7">
        <w:rPr>
          <w:lang w:val="fr-FR"/>
        </w:rPr>
        <w:t>2</w:t>
      </w:r>
      <w:r w:rsidR="00210DBE" w:rsidRPr="00745BA7">
        <w:rPr>
          <w:lang w:val="fr-FR"/>
        </w:rPr>
        <w:t>4</w:t>
      </w:r>
      <w:r w:rsidRPr="00745BA7">
        <w:rPr>
          <w:lang w:val="fr-FR"/>
        </w:rPr>
        <w:t xml:space="preserve">]. La correction de la pression est réalisée à l’aide de l’algorithme </w:t>
      </w:r>
      <w:r w:rsidRPr="00745BA7">
        <w:rPr>
          <w:b/>
          <w:bCs/>
          <w:lang w:val="fr-FR"/>
        </w:rPr>
        <w:t>SIMPLE</w:t>
      </w:r>
      <w:r w:rsidRPr="00745BA7">
        <w:rPr>
          <w:lang w:val="fr-FR"/>
        </w:rPr>
        <w:t xml:space="preserve"> [</w:t>
      </w:r>
      <w:r w:rsidR="002B44A5" w:rsidRPr="00745BA7">
        <w:rPr>
          <w:lang w:val="fr-FR"/>
        </w:rPr>
        <w:t>2</w:t>
      </w:r>
      <w:r w:rsidR="00210DBE" w:rsidRPr="00745BA7">
        <w:rPr>
          <w:lang w:val="fr-FR"/>
        </w:rPr>
        <w:t>5</w:t>
      </w:r>
      <w:r w:rsidRPr="00745BA7">
        <w:rPr>
          <w:lang w:val="fr-FR"/>
        </w:rPr>
        <w:t>]</w:t>
      </w:r>
      <w:r w:rsidR="008A4A46" w:rsidRPr="00745BA7">
        <w:rPr>
          <w:lang w:val="fr-FR"/>
        </w:rPr>
        <w:t>.</w:t>
      </w:r>
    </w:p>
    <w:p w:rsidR="00E70CE3" w:rsidRPr="00745BA7" w:rsidRDefault="00E70CE3" w:rsidP="004363B1">
      <w:pPr>
        <w:pStyle w:val="IEEEParagraph"/>
        <w:rPr>
          <w:lang w:val="fr-FR"/>
        </w:rPr>
      </w:pPr>
    </w:p>
    <w:p w:rsidR="00264617" w:rsidRPr="00745BA7" w:rsidRDefault="004D26D2" w:rsidP="00BB7DFE">
      <w:pPr>
        <w:pStyle w:val="IEEEParagraph"/>
        <w:rPr>
          <w:lang w:val="fr-FR"/>
        </w:rPr>
      </w:pPr>
      <w:r w:rsidRPr="00745BA7">
        <w:rPr>
          <w:noProof/>
          <w:lang w:val="fr-FR" w:eastAsia="fr-FR"/>
        </w:rPr>
        <w:drawing>
          <wp:inline distT="0" distB="0" distL="0" distR="0">
            <wp:extent cx="2160000" cy="1932632"/>
            <wp:effectExtent l="19050" t="0" r="0" b="0"/>
            <wp:docPr id="4" name="Image 2" descr="GRID-ZOOM.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D-ZOOM.wmf"/>
                    <pic:cNvPicPr/>
                  </pic:nvPicPr>
                  <pic:blipFill>
                    <a:blip r:embed="rId12"/>
                    <a:srcRect l="7934" t="11710" r="11570" b="7249"/>
                    <a:stretch>
                      <a:fillRect/>
                    </a:stretch>
                  </pic:blipFill>
                  <pic:spPr>
                    <a:xfrm>
                      <a:off x="0" y="0"/>
                      <a:ext cx="2160000" cy="1932632"/>
                    </a:xfrm>
                    <a:prstGeom prst="rect">
                      <a:avLst/>
                    </a:prstGeom>
                  </pic:spPr>
                </pic:pic>
              </a:graphicData>
            </a:graphic>
          </wp:inline>
        </w:drawing>
      </w:r>
    </w:p>
    <w:p w:rsidR="00F04A7C" w:rsidRPr="00745BA7" w:rsidRDefault="00F04A7C" w:rsidP="0049377B">
      <w:pPr>
        <w:pStyle w:val="IEEEFigureCaptionMulti-Lines"/>
        <w:jc w:val="center"/>
        <w:rPr>
          <w:sz w:val="18"/>
          <w:szCs w:val="18"/>
          <w:lang w:val="fr-FR"/>
        </w:rPr>
      </w:pPr>
      <w:r w:rsidRPr="00745BA7">
        <w:rPr>
          <w:b/>
          <w:bCs/>
          <w:sz w:val="18"/>
          <w:szCs w:val="18"/>
          <w:lang w:val="fr-FR"/>
        </w:rPr>
        <w:t>Fig</w:t>
      </w:r>
      <w:r w:rsidR="00A964FD" w:rsidRPr="00745BA7">
        <w:rPr>
          <w:b/>
          <w:bCs/>
          <w:sz w:val="18"/>
          <w:szCs w:val="18"/>
          <w:lang w:val="fr-FR"/>
        </w:rPr>
        <w:t xml:space="preserve">ure </w:t>
      </w:r>
      <w:r w:rsidRPr="00745BA7">
        <w:rPr>
          <w:b/>
          <w:bCs/>
          <w:sz w:val="18"/>
          <w:szCs w:val="18"/>
          <w:lang w:val="fr-FR"/>
        </w:rPr>
        <w:t>2</w:t>
      </w:r>
      <w:r w:rsidRPr="00745BA7">
        <w:rPr>
          <w:sz w:val="18"/>
          <w:szCs w:val="18"/>
          <w:lang w:val="fr-FR"/>
        </w:rPr>
        <w:t xml:space="preserve">  Maillage de la </w:t>
      </w:r>
      <w:r w:rsidR="00FA1197" w:rsidRPr="00745BA7">
        <w:rPr>
          <w:sz w:val="18"/>
          <w:szCs w:val="18"/>
          <w:lang w:val="fr-FR"/>
        </w:rPr>
        <w:t>structure</w:t>
      </w:r>
      <w:r w:rsidRPr="00745BA7">
        <w:rPr>
          <w:sz w:val="18"/>
          <w:szCs w:val="18"/>
          <w:lang w:val="fr-FR"/>
        </w:rPr>
        <w:t xml:space="preserve"> (</w:t>
      </w:r>
      <w:r w:rsidR="00460D47" w:rsidRPr="00745BA7">
        <w:rPr>
          <w:sz w:val="18"/>
          <w:szCs w:val="18"/>
          <w:lang w:val="fr-FR"/>
        </w:rPr>
        <w:t>4</w:t>
      </w:r>
      <w:r w:rsidR="0049377B" w:rsidRPr="00745BA7">
        <w:rPr>
          <w:sz w:val="18"/>
          <w:szCs w:val="18"/>
          <w:lang w:val="fr-FR"/>
        </w:rPr>
        <w:t>0</w:t>
      </w:r>
      <w:r w:rsidRPr="00745BA7">
        <w:rPr>
          <w:sz w:val="18"/>
          <w:szCs w:val="18"/>
          <w:lang w:val="fr-FR"/>
        </w:rPr>
        <w:t xml:space="preserve"> x </w:t>
      </w:r>
      <w:r w:rsidR="00460D47" w:rsidRPr="00745BA7">
        <w:rPr>
          <w:sz w:val="18"/>
          <w:szCs w:val="18"/>
          <w:lang w:val="fr-FR"/>
        </w:rPr>
        <w:t>4</w:t>
      </w:r>
      <w:r w:rsidR="0049377B" w:rsidRPr="00745BA7">
        <w:rPr>
          <w:sz w:val="18"/>
          <w:szCs w:val="18"/>
          <w:lang w:val="fr-FR"/>
        </w:rPr>
        <w:t>00</w:t>
      </w:r>
      <w:r w:rsidRPr="00745BA7">
        <w:rPr>
          <w:sz w:val="18"/>
          <w:szCs w:val="18"/>
          <w:lang w:val="fr-FR"/>
        </w:rPr>
        <w:t xml:space="preserve"> mailles)</w:t>
      </w:r>
      <w:r w:rsidR="00C1436C" w:rsidRPr="00745BA7">
        <w:rPr>
          <w:sz w:val="18"/>
          <w:szCs w:val="18"/>
          <w:lang w:val="fr-FR"/>
        </w:rPr>
        <w:t>.</w:t>
      </w:r>
    </w:p>
    <w:p w:rsidR="00C1436C" w:rsidRPr="00745BA7" w:rsidRDefault="00C1436C" w:rsidP="00C1436C">
      <w:pPr>
        <w:pStyle w:val="IEEEParagraph"/>
        <w:rPr>
          <w:lang w:val="fr-FR"/>
        </w:rPr>
      </w:pPr>
    </w:p>
    <w:p w:rsidR="00E70CE3" w:rsidRPr="00745BA7" w:rsidRDefault="00E70CE3" w:rsidP="00210DBE">
      <w:pPr>
        <w:pStyle w:val="IEEEParagraph"/>
        <w:rPr>
          <w:lang w:val="fr-FR"/>
        </w:rPr>
      </w:pPr>
      <w:r w:rsidRPr="00745BA7">
        <w:rPr>
          <w:lang w:val="fr-FR"/>
        </w:rPr>
        <w:t>Le maillage en 2-D adopté est structuré et curvilignes de type body-fitted</w:t>
      </w:r>
      <w:r w:rsidR="002101AC" w:rsidRPr="00745BA7">
        <w:rPr>
          <w:lang w:val="fr-FR"/>
        </w:rPr>
        <w:t xml:space="preserve"> [</w:t>
      </w:r>
      <w:r w:rsidR="0053501E" w:rsidRPr="00745BA7">
        <w:rPr>
          <w:lang w:val="fr-FR"/>
        </w:rPr>
        <w:t>2</w:t>
      </w:r>
      <w:r w:rsidR="00210DBE" w:rsidRPr="00745BA7">
        <w:rPr>
          <w:lang w:val="fr-FR"/>
        </w:rPr>
        <w:t>6</w:t>
      </w:r>
      <w:r w:rsidR="002101AC" w:rsidRPr="00745BA7">
        <w:rPr>
          <w:lang w:val="fr-FR"/>
        </w:rPr>
        <w:t>]</w:t>
      </w:r>
      <w:r w:rsidRPr="00745BA7">
        <w:rPr>
          <w:lang w:val="fr-FR"/>
        </w:rPr>
        <w:t>. La dépendance de maillage a été étudiée en utilisant différents nombres de mailles avant de se fixer sur un maillage de 4</w:t>
      </w:r>
      <w:r w:rsidR="0049377B" w:rsidRPr="00745BA7">
        <w:rPr>
          <w:lang w:val="fr-FR"/>
        </w:rPr>
        <w:t>0</w:t>
      </w:r>
      <w:r w:rsidRPr="00745BA7">
        <w:rPr>
          <w:lang w:val="fr-FR"/>
        </w:rPr>
        <w:t xml:space="preserve"> x 4</w:t>
      </w:r>
      <w:r w:rsidR="0049377B" w:rsidRPr="00745BA7">
        <w:rPr>
          <w:lang w:val="fr-FR"/>
        </w:rPr>
        <w:t>00</w:t>
      </w:r>
      <w:r w:rsidRPr="00745BA7">
        <w:rPr>
          <w:lang w:val="fr-FR"/>
        </w:rPr>
        <w:t xml:space="preserve"> mailles (</w:t>
      </w:r>
      <w:r w:rsidRPr="00745BA7">
        <w:rPr>
          <w:b/>
          <w:bCs/>
          <w:lang w:val="fr-FR"/>
        </w:rPr>
        <w:t>Fig.2</w:t>
      </w:r>
      <w:r w:rsidRPr="00745BA7">
        <w:rPr>
          <w:lang w:val="fr-FR"/>
        </w:rPr>
        <w:t>).</w:t>
      </w:r>
    </w:p>
    <w:p w:rsidR="00487C39" w:rsidRPr="00745BA7" w:rsidRDefault="00487C39" w:rsidP="00487C39">
      <w:pPr>
        <w:pStyle w:val="IEEEHeading2"/>
        <w:numPr>
          <w:ilvl w:val="0"/>
          <w:numId w:val="7"/>
        </w:numPr>
        <w:rPr>
          <w:lang w:val="fr-FR"/>
        </w:rPr>
      </w:pPr>
      <w:r w:rsidRPr="00745BA7">
        <w:rPr>
          <w:lang w:val="fr-FR"/>
        </w:rPr>
        <w:t>Condition aux limites</w:t>
      </w:r>
    </w:p>
    <w:p w:rsidR="006A1DF2" w:rsidRDefault="00384175" w:rsidP="006A1DF2">
      <w:pPr>
        <w:pStyle w:val="IEEEParagraph"/>
        <w:rPr>
          <w:lang w:val="fr-FR"/>
        </w:rPr>
      </w:pPr>
      <w:r w:rsidRPr="00745BA7">
        <w:rPr>
          <w:lang w:val="fr-FR"/>
        </w:rPr>
        <w:t xml:space="preserve">Cette étude porte sur une CCS supposée symétrique et ses </w:t>
      </w:r>
      <w:r w:rsidR="00B1492A" w:rsidRPr="00745BA7">
        <w:rPr>
          <w:lang w:val="fr-FR"/>
        </w:rPr>
        <w:t xml:space="preserve">parois imperméables </w:t>
      </w:r>
      <w:r w:rsidRPr="00745BA7">
        <w:rPr>
          <w:lang w:val="fr-FR"/>
        </w:rPr>
        <w:t xml:space="preserve">en plus de </w:t>
      </w:r>
      <w:r w:rsidR="00B1492A" w:rsidRPr="00745BA7">
        <w:rPr>
          <w:lang w:val="fr-FR"/>
        </w:rPr>
        <w:t xml:space="preserve">la condition de non glissement. </w:t>
      </w:r>
      <w:r w:rsidR="00110CE3" w:rsidRPr="00745BA7">
        <w:rPr>
          <w:lang w:val="fr-FR"/>
        </w:rPr>
        <w:t xml:space="preserve">La fig. 3 montre les différents conditions aux limites adoptées. </w:t>
      </w:r>
      <w:r w:rsidR="00B1492A" w:rsidRPr="00745BA7">
        <w:rPr>
          <w:lang w:val="fr-FR"/>
        </w:rPr>
        <w:t xml:space="preserve">Ces conditions sont appliquées au collecteur, à la jonction, aux parois de la tour et à la </w:t>
      </w:r>
      <w:r w:rsidR="00B1492A" w:rsidRPr="00745BA7">
        <w:rPr>
          <w:lang w:val="fr-FR"/>
        </w:rPr>
        <w:lastRenderedPageBreak/>
        <w:t xml:space="preserve">surface du sol. </w:t>
      </w:r>
      <w:r w:rsidR="00487C39" w:rsidRPr="00745BA7">
        <w:rPr>
          <w:lang w:val="fr-FR"/>
        </w:rPr>
        <w:t>A la sortie de la tour-cheminée, l'écoulement est supposé en</w:t>
      </w:r>
      <w:r w:rsidRPr="00745BA7">
        <w:rPr>
          <w:lang w:val="fr-FR"/>
        </w:rPr>
        <w:t>tièrement é</w:t>
      </w:r>
      <w:r w:rsidR="00487C39" w:rsidRPr="00745BA7">
        <w:rPr>
          <w:lang w:val="fr-FR"/>
        </w:rPr>
        <w:t>tabli.</w:t>
      </w:r>
      <w:r w:rsidR="004D26D2" w:rsidRPr="00745BA7">
        <w:rPr>
          <w:lang w:val="fr-FR"/>
        </w:rPr>
        <w:t xml:space="preserve"> </w:t>
      </w:r>
      <w:r w:rsidR="000471E9" w:rsidRPr="00745BA7">
        <w:rPr>
          <w:lang w:val="fr-FR"/>
        </w:rPr>
        <w:t>A l’entré du collecteur, l</w:t>
      </w:r>
      <w:r w:rsidR="00487C39" w:rsidRPr="00745BA7">
        <w:rPr>
          <w:lang w:val="fr-FR"/>
        </w:rPr>
        <w:t xml:space="preserve">a composante </w:t>
      </w:r>
      <w:r w:rsidR="00FA1197" w:rsidRPr="00745BA7">
        <w:rPr>
          <w:lang w:val="fr-FR"/>
        </w:rPr>
        <w:t xml:space="preserve">de la vitesse </w:t>
      </w:r>
      <w:r w:rsidR="00487C39" w:rsidRPr="00745BA7">
        <w:rPr>
          <w:lang w:val="fr-FR"/>
        </w:rPr>
        <w:t xml:space="preserve">dans la direction radiale </w:t>
      </w:r>
      <w:r w:rsidR="00FA1197" w:rsidRPr="00745BA7">
        <w:rPr>
          <w:b/>
          <w:bCs/>
          <w:i/>
          <w:iCs/>
          <w:lang w:val="fr-FR"/>
        </w:rPr>
        <w:t>u</w:t>
      </w:r>
      <w:r w:rsidR="004D26D2" w:rsidRPr="00745BA7">
        <w:rPr>
          <w:b/>
          <w:bCs/>
          <w:i/>
          <w:iCs/>
          <w:lang w:val="fr-FR"/>
        </w:rPr>
        <w:t xml:space="preserve"> </w:t>
      </w:r>
      <w:r w:rsidR="000471E9" w:rsidRPr="00745BA7">
        <w:rPr>
          <w:lang w:val="fr-FR"/>
        </w:rPr>
        <w:t>est</w:t>
      </w:r>
      <w:r w:rsidR="002F6BB7" w:rsidRPr="00745BA7">
        <w:rPr>
          <w:lang w:val="fr-FR"/>
        </w:rPr>
        <w:t xml:space="preserve"> inconnue au préalable,  </w:t>
      </w:r>
      <w:r w:rsidR="000471E9" w:rsidRPr="00745BA7">
        <w:rPr>
          <w:lang w:val="fr-FR"/>
        </w:rPr>
        <w:t xml:space="preserve">puisque la vitesse </w:t>
      </w:r>
      <w:r w:rsidR="00487C39" w:rsidRPr="00745BA7">
        <w:rPr>
          <w:lang w:val="fr-FR"/>
        </w:rPr>
        <w:t xml:space="preserve">est </w:t>
      </w:r>
      <w:r w:rsidR="002F6BB7" w:rsidRPr="00745BA7">
        <w:rPr>
          <w:lang w:val="fr-FR"/>
        </w:rPr>
        <w:t xml:space="preserve">le résultat indirecte de la force de </w:t>
      </w:r>
      <w:r w:rsidR="004C022B" w:rsidRPr="00745BA7">
        <w:rPr>
          <w:lang w:val="fr-FR"/>
        </w:rPr>
        <w:t>flottabilité</w:t>
      </w:r>
      <w:r w:rsidR="000471E9" w:rsidRPr="00745BA7">
        <w:rPr>
          <w:lang w:val="fr-FR"/>
        </w:rPr>
        <w:t xml:space="preserve"> origine du mouvement.</w:t>
      </w:r>
      <w:r w:rsidR="004D26D2" w:rsidRPr="00745BA7">
        <w:rPr>
          <w:lang w:val="fr-FR"/>
        </w:rPr>
        <w:t xml:space="preserve"> </w:t>
      </w:r>
      <w:r w:rsidR="000471E9" w:rsidRPr="00745BA7">
        <w:rPr>
          <w:lang w:val="fr-FR"/>
        </w:rPr>
        <w:t xml:space="preserve">Donc la vitesse à l’entré doit être déterminée </w:t>
      </w:r>
      <w:r w:rsidR="00487C39" w:rsidRPr="00745BA7">
        <w:rPr>
          <w:lang w:val="fr-FR"/>
        </w:rPr>
        <w:t>en utilisant un bilan de masse à chaque itération</w:t>
      </w:r>
      <w:r w:rsidR="000471E9" w:rsidRPr="00745BA7">
        <w:rPr>
          <w:lang w:val="fr-FR"/>
        </w:rPr>
        <w:t xml:space="preserve"> avant quelle soit injectée dans le prochain calcul. Cette opération est maintenue </w:t>
      </w:r>
      <w:r w:rsidR="00487C39" w:rsidRPr="00745BA7">
        <w:rPr>
          <w:lang w:val="fr-FR"/>
        </w:rPr>
        <w:t xml:space="preserve"> jusqu'à la convergence des résultats.</w:t>
      </w:r>
      <w:r w:rsidR="004D26D2" w:rsidRPr="00745BA7">
        <w:rPr>
          <w:lang w:val="fr-FR"/>
        </w:rPr>
        <w:t xml:space="preserve"> </w:t>
      </w:r>
      <w:r w:rsidR="00FA1197" w:rsidRPr="00745BA7">
        <w:rPr>
          <w:lang w:val="fr-FR"/>
        </w:rPr>
        <w:t>L’air à l</w:t>
      </w:r>
      <w:r w:rsidR="00D54F9B" w:rsidRPr="00745BA7">
        <w:rPr>
          <w:lang w:val="fr-FR"/>
        </w:rPr>
        <w:t xml:space="preserve">’entrée du collecteur est </w:t>
      </w:r>
      <w:r w:rsidR="00FA1197" w:rsidRPr="00745BA7">
        <w:rPr>
          <w:lang w:val="fr-FR"/>
        </w:rPr>
        <w:t xml:space="preserve">supposé </w:t>
      </w:r>
      <w:r w:rsidR="00D54F9B" w:rsidRPr="00745BA7">
        <w:rPr>
          <w:lang w:val="fr-FR"/>
        </w:rPr>
        <w:t>à la température ambiante. Les parois de la tour sont supposées adiabatiques. La température de la surface du sol est la température chaude (T</w:t>
      </w:r>
      <w:r w:rsidR="00D54F9B" w:rsidRPr="00745BA7">
        <w:rPr>
          <w:vertAlign w:val="subscript"/>
          <w:lang w:val="fr-FR"/>
        </w:rPr>
        <w:t>sol</w:t>
      </w:r>
      <w:r w:rsidR="00D54F9B" w:rsidRPr="00745BA7">
        <w:rPr>
          <w:lang w:val="fr-FR"/>
        </w:rPr>
        <w:t xml:space="preserve"> = T</w:t>
      </w:r>
      <w:r w:rsidR="00D54F9B" w:rsidRPr="00745BA7">
        <w:rPr>
          <w:vertAlign w:val="subscript"/>
          <w:lang w:val="fr-FR"/>
        </w:rPr>
        <w:t>c</w:t>
      </w:r>
      <w:r w:rsidR="00550FE9" w:rsidRPr="00745BA7">
        <w:rPr>
          <w:vertAlign w:val="subscript"/>
          <w:lang w:val="fr-FR"/>
        </w:rPr>
        <w:t>haude</w:t>
      </w:r>
      <w:r w:rsidR="00D54F9B" w:rsidRPr="00745BA7">
        <w:rPr>
          <w:lang w:val="fr-FR"/>
        </w:rPr>
        <w:t>).</w:t>
      </w:r>
    </w:p>
    <w:p w:rsidR="00745BA7" w:rsidRPr="00745BA7" w:rsidRDefault="00745BA7" w:rsidP="006A1DF2">
      <w:pPr>
        <w:pStyle w:val="IEEEParagraph"/>
        <w:rPr>
          <w:lang w:val="fr-FR"/>
        </w:rPr>
      </w:pPr>
    </w:p>
    <w:p w:rsidR="00FB7D89" w:rsidRPr="00745BA7" w:rsidRDefault="00FB7D89" w:rsidP="00745BA7">
      <w:pPr>
        <w:autoSpaceDE w:val="0"/>
        <w:autoSpaceDN w:val="0"/>
        <w:adjustRightInd w:val="0"/>
        <w:spacing w:line="360" w:lineRule="auto"/>
        <w:ind w:firstLine="708"/>
        <w:contextualSpacing/>
        <w:jc w:val="both"/>
        <w:rPr>
          <w:rFonts w:asciiTheme="majorBidi" w:hAnsiTheme="majorBidi" w:cstheme="majorBidi"/>
        </w:rPr>
      </w:pPr>
      <w:r w:rsidRPr="00745BA7">
        <w:rPr>
          <w:rFonts w:asciiTheme="majorBidi" w:hAnsiTheme="majorBidi" w:cstheme="majorBidi"/>
          <w:noProof/>
        </w:rPr>
        <w:drawing>
          <wp:inline distT="0" distB="0" distL="0" distR="0">
            <wp:extent cx="2520000" cy="1816000"/>
            <wp:effectExtent l="19050" t="0" r="0" b="0"/>
            <wp:docPr id="22" name="Image 4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8"/>
                    <pic:cNvPicPr preferRelativeResize="0">
                      <a:picLocks noChangeAspect="1" noChangeArrowheads="1"/>
                    </pic:cNvPicPr>
                  </pic:nvPicPr>
                  <pic:blipFill>
                    <a:blip r:embed="rId13"/>
                    <a:srcRect/>
                    <a:stretch>
                      <a:fillRect/>
                    </a:stretch>
                  </pic:blipFill>
                  <pic:spPr bwMode="auto">
                    <a:xfrm>
                      <a:off x="0" y="0"/>
                      <a:ext cx="2520000" cy="1816000"/>
                    </a:xfrm>
                    <a:prstGeom prst="rect">
                      <a:avLst/>
                    </a:prstGeom>
                    <a:noFill/>
                    <a:ln w="9525">
                      <a:noFill/>
                      <a:miter lim="800000"/>
                      <a:headEnd/>
                      <a:tailEnd/>
                    </a:ln>
                  </pic:spPr>
                </pic:pic>
              </a:graphicData>
            </a:graphic>
          </wp:inline>
        </w:drawing>
      </w:r>
    </w:p>
    <w:p w:rsidR="00FB7D89" w:rsidRPr="00745BA7" w:rsidRDefault="00FB7D89" w:rsidP="00110CE3">
      <w:pPr>
        <w:pStyle w:val="IEEEFigureCaptionMulti-Lines"/>
        <w:jc w:val="center"/>
        <w:rPr>
          <w:b/>
          <w:bCs/>
          <w:sz w:val="18"/>
          <w:szCs w:val="18"/>
          <w:lang w:val="fr-FR"/>
        </w:rPr>
      </w:pPr>
      <w:r w:rsidRPr="00745BA7">
        <w:rPr>
          <w:b/>
          <w:bCs/>
          <w:sz w:val="18"/>
          <w:szCs w:val="18"/>
          <w:lang w:val="fr-FR"/>
        </w:rPr>
        <w:t xml:space="preserve">Figure </w:t>
      </w:r>
      <w:r w:rsidR="00110CE3" w:rsidRPr="00745BA7">
        <w:rPr>
          <w:b/>
          <w:bCs/>
          <w:sz w:val="18"/>
          <w:szCs w:val="18"/>
          <w:lang w:val="fr-FR"/>
        </w:rPr>
        <w:t>3</w:t>
      </w:r>
      <w:r w:rsidRPr="00745BA7">
        <w:rPr>
          <w:b/>
          <w:bCs/>
          <w:sz w:val="18"/>
          <w:szCs w:val="18"/>
          <w:lang w:val="fr-FR"/>
        </w:rPr>
        <w:t xml:space="preserve"> </w:t>
      </w:r>
      <w:r w:rsidRPr="00745BA7">
        <w:rPr>
          <w:sz w:val="18"/>
          <w:szCs w:val="18"/>
          <w:lang w:val="fr-FR"/>
        </w:rPr>
        <w:t>Conditions aux limites et domaine d’étude</w:t>
      </w:r>
    </w:p>
    <w:p w:rsidR="00AA6CBE" w:rsidRPr="00745BA7" w:rsidRDefault="00AA6CBE" w:rsidP="008A4A46">
      <w:pPr>
        <w:pStyle w:val="Text"/>
        <w:widowControl/>
        <w:autoSpaceDE w:val="0"/>
        <w:autoSpaceDN w:val="0"/>
        <w:spacing w:line="240" w:lineRule="auto"/>
        <w:ind w:firstLine="0"/>
        <w:jc w:val="left"/>
        <w:rPr>
          <w:sz w:val="18"/>
          <w:szCs w:val="18"/>
          <w:lang w:val="fr-FR"/>
        </w:rPr>
      </w:pPr>
    </w:p>
    <w:p w:rsidR="002F6C50" w:rsidRPr="00745BA7" w:rsidRDefault="00407CC8" w:rsidP="002F6C50">
      <w:pPr>
        <w:pStyle w:val="IEEEHeading1"/>
      </w:pPr>
      <w:r w:rsidRPr="00745BA7">
        <w:t>R</w:t>
      </w:r>
      <w:r w:rsidR="002F6C50" w:rsidRPr="00745BA7">
        <w:t xml:space="preserve">ésultats </w:t>
      </w:r>
      <w:r w:rsidRPr="00745BA7">
        <w:t>et Discussions</w:t>
      </w:r>
    </w:p>
    <w:p w:rsidR="00F00314" w:rsidRPr="00745BA7" w:rsidRDefault="006A1DF2" w:rsidP="006A1DF2">
      <w:pPr>
        <w:pStyle w:val="IEEEHeading2"/>
        <w:numPr>
          <w:ilvl w:val="0"/>
          <w:numId w:val="17"/>
        </w:numPr>
        <w:rPr>
          <w:iCs/>
          <w:lang w:val="fr-FR"/>
        </w:rPr>
      </w:pPr>
      <w:r w:rsidRPr="00745BA7">
        <w:rPr>
          <w:rFonts w:eastAsia="Times New Roman"/>
          <w:bCs/>
          <w:iCs/>
          <w:szCs w:val="20"/>
          <w:lang w:val="fr-FR" w:eastAsia="en-US"/>
        </w:rPr>
        <w:t xml:space="preserve">Influence des paramètres géométriques du collecteur </w:t>
      </w:r>
      <w:r w:rsidR="00F00314" w:rsidRPr="00745BA7">
        <w:rPr>
          <w:iCs/>
          <w:lang w:val="fr-FR"/>
        </w:rPr>
        <w:t xml:space="preserve">   </w:t>
      </w:r>
    </w:p>
    <w:p w:rsidR="00E7349E" w:rsidRPr="00745BA7" w:rsidRDefault="006A1DF2" w:rsidP="00110CE3">
      <w:pPr>
        <w:pStyle w:val="IEEEHeading2"/>
        <w:numPr>
          <w:ilvl w:val="0"/>
          <w:numId w:val="0"/>
        </w:numPr>
        <w:ind w:firstLine="216"/>
        <w:jc w:val="both"/>
        <w:rPr>
          <w:rFonts w:eastAsia="Times New Roman"/>
          <w:bCs/>
          <w:i w:val="0"/>
          <w:szCs w:val="20"/>
          <w:lang w:val="fr-FR" w:eastAsia="en-US"/>
        </w:rPr>
      </w:pPr>
      <w:r w:rsidRPr="00745BA7">
        <w:rPr>
          <w:rFonts w:eastAsia="Times New Roman"/>
          <w:bCs/>
          <w:i w:val="0"/>
          <w:szCs w:val="20"/>
          <w:lang w:val="fr-FR" w:eastAsia="en-US"/>
        </w:rPr>
        <w:t xml:space="preserve">Les figures </w:t>
      </w:r>
      <w:r w:rsidR="00110CE3" w:rsidRPr="00745BA7">
        <w:rPr>
          <w:rFonts w:eastAsia="Times New Roman"/>
          <w:bCs/>
          <w:i w:val="0"/>
          <w:szCs w:val="20"/>
          <w:lang w:val="fr-FR" w:eastAsia="en-US"/>
        </w:rPr>
        <w:t>4</w:t>
      </w:r>
      <w:r w:rsidRPr="00745BA7">
        <w:rPr>
          <w:rFonts w:eastAsia="Times New Roman"/>
          <w:bCs/>
          <w:i w:val="0"/>
          <w:szCs w:val="20"/>
          <w:lang w:val="fr-FR" w:eastAsia="en-US"/>
        </w:rPr>
        <w:t xml:space="preserve"> et </w:t>
      </w:r>
      <w:r w:rsidR="00110CE3" w:rsidRPr="00745BA7">
        <w:rPr>
          <w:rFonts w:eastAsia="Times New Roman"/>
          <w:bCs/>
          <w:i w:val="0"/>
          <w:szCs w:val="20"/>
          <w:lang w:val="fr-FR" w:eastAsia="en-US"/>
        </w:rPr>
        <w:t>5</w:t>
      </w:r>
      <w:r w:rsidRPr="00745BA7">
        <w:rPr>
          <w:rFonts w:eastAsia="Times New Roman"/>
          <w:bCs/>
          <w:i w:val="0"/>
          <w:szCs w:val="20"/>
          <w:lang w:val="fr-FR" w:eastAsia="en-US"/>
        </w:rPr>
        <w:t xml:space="preserve"> montrent respectivement l’évolution du débit massique produit par le système pour </w:t>
      </w:r>
      <w:r w:rsidR="00813E78" w:rsidRPr="00745BA7">
        <w:rPr>
          <w:rFonts w:eastAsia="Times New Roman"/>
          <w:bCs/>
          <w:i w:val="0"/>
          <w:szCs w:val="20"/>
          <w:lang w:val="fr-FR" w:eastAsia="en-US"/>
        </w:rPr>
        <w:t>différentes</w:t>
      </w:r>
      <w:r w:rsidRPr="00745BA7">
        <w:rPr>
          <w:rFonts w:eastAsia="Times New Roman"/>
          <w:bCs/>
          <w:i w:val="0"/>
          <w:szCs w:val="20"/>
          <w:lang w:val="fr-FR" w:eastAsia="en-US"/>
        </w:rPr>
        <w:t xml:space="preserve"> valeurs de la hauteur du collecteur et du diamètre du collecter. Le débit massique croit avec la hauteur du collecteur avant de commencer à décroitre. Ceci peut s’expliquer par la section transversale de la tour qui reste inchangée et donc freine l’écoulement. Une augmentation de cette  dernière en correspondance avec l’augmentation de la section transversale du collecteur peut retarder la rechute du débit massique.</w:t>
      </w:r>
      <w:r w:rsidR="004C452C" w:rsidRPr="00745BA7">
        <w:rPr>
          <w:rFonts w:eastAsia="Times New Roman"/>
          <w:bCs/>
          <w:i w:val="0"/>
          <w:szCs w:val="20"/>
          <w:lang w:val="fr-FR" w:eastAsia="en-US"/>
        </w:rPr>
        <w:t xml:space="preserve"> </w:t>
      </w:r>
    </w:p>
    <w:p w:rsidR="0059046E" w:rsidRPr="00745BA7" w:rsidRDefault="0059046E" w:rsidP="0059046E">
      <w:pPr>
        <w:jc w:val="both"/>
        <w:rPr>
          <w:bCs/>
          <w:i/>
          <w:szCs w:val="20"/>
          <w:lang w:eastAsia="en-US"/>
        </w:rPr>
      </w:pPr>
      <w:r w:rsidRPr="00745BA7">
        <w:rPr>
          <w:bCs/>
          <w:iCs/>
          <w:sz w:val="20"/>
          <w:szCs w:val="20"/>
          <w:lang w:eastAsia="en-US"/>
        </w:rPr>
        <w:t xml:space="preserve">     La courbe  sur la Fig. 5 montre</w:t>
      </w:r>
      <w:r w:rsidRPr="00745BA7">
        <w:rPr>
          <w:bCs/>
          <w:sz w:val="20"/>
          <w:szCs w:val="20"/>
          <w:lang w:eastAsia="en-US"/>
        </w:rPr>
        <w:t xml:space="preserve"> que le débit massique de l’air s’accroit avec l’accroissement du rayon du collecteur jusqu’à une certaine valeur asymptotique pour connaitre une stabilisation. Cela peut s’expliquer par le faite que l’augmentation du rayon du collecteur fait augmenter le gradient de température et par conséquence augmenter les forces de flottabilité.</w:t>
      </w:r>
      <w:r w:rsidRPr="00745BA7">
        <w:rPr>
          <w:bCs/>
          <w:i/>
          <w:szCs w:val="20"/>
          <w:lang w:eastAsia="en-US"/>
        </w:rPr>
        <w:t xml:space="preserve"> </w:t>
      </w:r>
    </w:p>
    <w:p w:rsidR="0059046E" w:rsidRPr="00745BA7" w:rsidRDefault="0059046E" w:rsidP="0059046E">
      <w:pPr>
        <w:pStyle w:val="IEEEParagraph"/>
        <w:rPr>
          <w:lang w:val="fr-FR" w:eastAsia="en-US"/>
        </w:rPr>
      </w:pPr>
      <w:r w:rsidRPr="00745BA7">
        <w:rPr>
          <w:bCs/>
          <w:szCs w:val="20"/>
          <w:lang w:val="fr-FR" w:eastAsia="en-US"/>
        </w:rPr>
        <w:t xml:space="preserve">     Cette stabilisation dans la valeur du débit massique malgré l’augmentation du rayon du collecteur peut s’expliquer par l’amplification des pertes de charges proportionnelles à la dimension du parcourt de l’écoulement. En plus de l’effet inverse de l’augmentation de la surface chauffée. Car cette augmentation fait amplifier les pertes thermiques et donc le système tend vers un équilibre thermique.</w:t>
      </w:r>
    </w:p>
    <w:p w:rsidR="00110CE3" w:rsidRPr="00745BA7" w:rsidRDefault="00110CE3" w:rsidP="00110CE3">
      <w:pPr>
        <w:pStyle w:val="IEEEParagraph"/>
        <w:jc w:val="center"/>
        <w:rPr>
          <w:noProof/>
          <w:lang w:val="fr-FR" w:eastAsia="fr-FR"/>
        </w:rPr>
      </w:pPr>
      <w:r w:rsidRPr="00745BA7">
        <w:rPr>
          <w:noProof/>
          <w:lang w:val="fr-FR" w:eastAsia="fr-FR"/>
        </w:rPr>
        <w:lastRenderedPageBreak/>
        <w:drawing>
          <wp:inline distT="0" distB="0" distL="0" distR="0">
            <wp:extent cx="2700000" cy="2047925"/>
            <wp:effectExtent l="0" t="0" r="5100" b="0"/>
            <wp:docPr id="6" name="Image 479" descr="Debit vs Hc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it vs Hc1.wmf"/>
                    <pic:cNvPicPr/>
                  </pic:nvPicPr>
                  <pic:blipFill>
                    <a:blip r:embed="rId14"/>
                    <a:srcRect l="5141" t="6863" r="5913" b="7190"/>
                    <a:stretch>
                      <a:fillRect/>
                    </a:stretch>
                  </pic:blipFill>
                  <pic:spPr>
                    <a:xfrm>
                      <a:off x="0" y="0"/>
                      <a:ext cx="2700000" cy="2047925"/>
                    </a:xfrm>
                    <a:prstGeom prst="rect">
                      <a:avLst/>
                    </a:prstGeom>
                  </pic:spPr>
                </pic:pic>
              </a:graphicData>
            </a:graphic>
          </wp:inline>
        </w:drawing>
      </w:r>
    </w:p>
    <w:p w:rsidR="00110CE3" w:rsidRDefault="00110CE3" w:rsidP="00110CE3">
      <w:pPr>
        <w:pStyle w:val="IEEEHeading2"/>
        <w:numPr>
          <w:ilvl w:val="0"/>
          <w:numId w:val="0"/>
        </w:numPr>
        <w:spacing w:before="0" w:after="0" w:line="360" w:lineRule="auto"/>
        <w:ind w:left="142"/>
        <w:contextualSpacing/>
        <w:jc w:val="center"/>
        <w:rPr>
          <w:rFonts w:asciiTheme="majorBidi" w:eastAsia="Times New Roman" w:hAnsiTheme="majorBidi" w:cstheme="majorBidi"/>
          <w:bCs/>
          <w:i w:val="0"/>
          <w:sz w:val="18"/>
          <w:szCs w:val="18"/>
          <w:lang w:val="fr-FR" w:eastAsia="en-US"/>
        </w:rPr>
      </w:pPr>
      <w:r w:rsidRPr="00745BA7">
        <w:rPr>
          <w:rFonts w:asciiTheme="majorBidi" w:eastAsia="Times New Roman" w:hAnsiTheme="majorBidi" w:cstheme="majorBidi"/>
          <w:b/>
          <w:i w:val="0"/>
          <w:sz w:val="18"/>
          <w:szCs w:val="18"/>
          <w:lang w:val="fr-FR" w:eastAsia="en-US"/>
        </w:rPr>
        <w:t>Figure 4</w:t>
      </w:r>
      <w:r w:rsidRPr="00745BA7">
        <w:rPr>
          <w:rFonts w:asciiTheme="majorBidi" w:eastAsia="Times New Roman" w:hAnsiTheme="majorBidi" w:cstheme="majorBidi"/>
          <w:bCs/>
          <w:i w:val="0"/>
          <w:sz w:val="18"/>
          <w:szCs w:val="18"/>
          <w:lang w:val="fr-FR" w:eastAsia="en-US"/>
        </w:rPr>
        <w:t xml:space="preserve"> Débit massique vs l’élévation du toit du collecteur.</w:t>
      </w:r>
    </w:p>
    <w:p w:rsidR="00745BA7" w:rsidRPr="00745BA7" w:rsidRDefault="00745BA7" w:rsidP="00745BA7">
      <w:pPr>
        <w:pStyle w:val="IEEEParagraph"/>
        <w:rPr>
          <w:lang w:val="fr-FR" w:eastAsia="en-US"/>
        </w:rPr>
      </w:pPr>
    </w:p>
    <w:p w:rsidR="00C03529" w:rsidRPr="00745BA7" w:rsidRDefault="00110CE3" w:rsidP="0059046E">
      <w:pPr>
        <w:jc w:val="both"/>
        <w:rPr>
          <w:noProof/>
        </w:rPr>
      </w:pPr>
      <w:r w:rsidRPr="00745BA7">
        <w:rPr>
          <w:bCs/>
          <w:iCs/>
          <w:sz w:val="20"/>
          <w:szCs w:val="20"/>
          <w:lang w:eastAsia="en-US"/>
        </w:rPr>
        <w:t xml:space="preserve">     </w:t>
      </w:r>
      <w:r w:rsidR="00C03529" w:rsidRPr="00745BA7">
        <w:rPr>
          <w:noProof/>
        </w:rPr>
        <w:drawing>
          <wp:inline distT="0" distB="0" distL="0" distR="0">
            <wp:extent cx="2700000" cy="2027547"/>
            <wp:effectExtent l="0" t="0" r="5100" b="0"/>
            <wp:docPr id="482" name="Image 481" descr="2Debit vs R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ebit vs Rc.wmf"/>
                    <pic:cNvPicPr/>
                  </pic:nvPicPr>
                  <pic:blipFill>
                    <a:blip r:embed="rId15"/>
                    <a:srcRect l="3876" t="6846" r="5605" b="7418"/>
                    <a:stretch>
                      <a:fillRect/>
                    </a:stretch>
                  </pic:blipFill>
                  <pic:spPr>
                    <a:xfrm>
                      <a:off x="0" y="0"/>
                      <a:ext cx="2700000" cy="2027547"/>
                    </a:xfrm>
                    <a:prstGeom prst="rect">
                      <a:avLst/>
                    </a:prstGeom>
                  </pic:spPr>
                </pic:pic>
              </a:graphicData>
            </a:graphic>
          </wp:inline>
        </w:drawing>
      </w:r>
    </w:p>
    <w:p w:rsidR="00C03529" w:rsidRPr="00745BA7" w:rsidRDefault="00C03529" w:rsidP="00110CE3">
      <w:pPr>
        <w:pStyle w:val="IEEEHeading2"/>
        <w:numPr>
          <w:ilvl w:val="0"/>
          <w:numId w:val="0"/>
        </w:numPr>
        <w:spacing w:before="0" w:after="0" w:line="360" w:lineRule="auto"/>
        <w:ind w:left="142"/>
        <w:contextualSpacing/>
        <w:jc w:val="center"/>
        <w:rPr>
          <w:noProof/>
          <w:lang w:val="fr-FR" w:eastAsia="fr-FR"/>
        </w:rPr>
      </w:pPr>
      <w:r w:rsidRPr="00745BA7">
        <w:rPr>
          <w:rFonts w:asciiTheme="majorBidi" w:eastAsia="Times New Roman" w:hAnsiTheme="majorBidi" w:cstheme="majorBidi"/>
          <w:b/>
          <w:i w:val="0"/>
          <w:sz w:val="18"/>
          <w:szCs w:val="18"/>
          <w:lang w:val="fr-FR" w:eastAsia="en-US"/>
        </w:rPr>
        <w:t xml:space="preserve">Figure </w:t>
      </w:r>
      <w:r w:rsidR="00110CE3" w:rsidRPr="00745BA7">
        <w:rPr>
          <w:rFonts w:asciiTheme="majorBidi" w:eastAsia="Times New Roman" w:hAnsiTheme="majorBidi" w:cstheme="majorBidi"/>
          <w:b/>
          <w:i w:val="0"/>
          <w:sz w:val="18"/>
          <w:szCs w:val="18"/>
          <w:lang w:val="fr-FR" w:eastAsia="en-US"/>
        </w:rPr>
        <w:t>5</w:t>
      </w:r>
      <w:r w:rsidRPr="00745BA7">
        <w:rPr>
          <w:rFonts w:asciiTheme="majorBidi" w:eastAsia="Times New Roman" w:hAnsiTheme="majorBidi" w:cstheme="majorBidi"/>
          <w:bCs/>
          <w:i w:val="0"/>
          <w:sz w:val="18"/>
          <w:szCs w:val="18"/>
          <w:lang w:val="fr-FR" w:eastAsia="en-US"/>
        </w:rPr>
        <w:t xml:space="preserve"> Débit massique vs le diamètre du collecteur </w:t>
      </w:r>
    </w:p>
    <w:p w:rsidR="00024F36" w:rsidRPr="00745BA7" w:rsidRDefault="00024F36" w:rsidP="00D929CD">
      <w:pPr>
        <w:pStyle w:val="IEEEParagraph"/>
        <w:rPr>
          <w:lang w:val="fr-FR"/>
        </w:rPr>
      </w:pPr>
    </w:p>
    <w:p w:rsidR="004C452C" w:rsidRPr="00745BA7" w:rsidRDefault="00210C67" w:rsidP="00210C67">
      <w:pPr>
        <w:pStyle w:val="IEEEHeading2"/>
        <w:numPr>
          <w:ilvl w:val="0"/>
          <w:numId w:val="17"/>
        </w:numPr>
        <w:rPr>
          <w:lang w:val="fr-FR"/>
        </w:rPr>
      </w:pPr>
      <w:r w:rsidRPr="00745BA7">
        <w:rPr>
          <w:lang w:val="fr-FR"/>
        </w:rPr>
        <w:t xml:space="preserve">Influence des paramètres </w:t>
      </w:r>
      <w:r w:rsidR="00644BD5" w:rsidRPr="00745BA7">
        <w:rPr>
          <w:lang w:val="fr-FR"/>
        </w:rPr>
        <w:t xml:space="preserve"> </w:t>
      </w:r>
      <w:r w:rsidRPr="00745BA7">
        <w:rPr>
          <w:lang w:val="fr-FR"/>
        </w:rPr>
        <w:t xml:space="preserve">géométriques de la tour </w:t>
      </w:r>
      <w:r w:rsidR="004C452C" w:rsidRPr="00745BA7">
        <w:rPr>
          <w:lang w:val="fr-FR"/>
        </w:rPr>
        <w:t xml:space="preserve">  </w:t>
      </w:r>
    </w:p>
    <w:p w:rsidR="00870AEC" w:rsidRPr="00745BA7" w:rsidRDefault="00AB256C" w:rsidP="00110CE3">
      <w:pPr>
        <w:pStyle w:val="IEEEHeading2"/>
        <w:numPr>
          <w:ilvl w:val="0"/>
          <w:numId w:val="0"/>
        </w:numPr>
        <w:jc w:val="both"/>
        <w:rPr>
          <w:rFonts w:eastAsia="Times New Roman"/>
          <w:bCs/>
          <w:i w:val="0"/>
          <w:szCs w:val="20"/>
          <w:lang w:val="fr-FR" w:eastAsia="en-US"/>
        </w:rPr>
      </w:pPr>
      <w:r w:rsidRPr="00745BA7">
        <w:rPr>
          <w:i w:val="0"/>
          <w:iCs/>
          <w:szCs w:val="20"/>
          <w:lang w:val="fr-FR"/>
        </w:rPr>
        <w:t xml:space="preserve">     </w:t>
      </w:r>
      <w:r w:rsidR="00870AEC" w:rsidRPr="00745BA7">
        <w:rPr>
          <w:i w:val="0"/>
          <w:iCs/>
          <w:szCs w:val="20"/>
          <w:lang w:val="fr-FR"/>
        </w:rPr>
        <w:t xml:space="preserve">Les figures </w:t>
      </w:r>
      <w:r w:rsidR="00110CE3" w:rsidRPr="00745BA7">
        <w:rPr>
          <w:i w:val="0"/>
          <w:iCs/>
          <w:szCs w:val="20"/>
          <w:lang w:val="fr-FR"/>
        </w:rPr>
        <w:t>6</w:t>
      </w:r>
      <w:r w:rsidR="00110CE3" w:rsidRPr="00745BA7">
        <w:rPr>
          <w:b/>
          <w:bCs/>
          <w:i w:val="0"/>
          <w:iCs/>
          <w:szCs w:val="20"/>
          <w:lang w:val="fr-FR"/>
        </w:rPr>
        <w:t xml:space="preserve"> et 7</w:t>
      </w:r>
      <w:r w:rsidR="00870AEC" w:rsidRPr="00745BA7">
        <w:rPr>
          <w:b/>
          <w:bCs/>
          <w:i w:val="0"/>
          <w:iCs/>
          <w:szCs w:val="20"/>
          <w:lang w:val="fr-FR"/>
        </w:rPr>
        <w:t xml:space="preserve"> montrent, respectivement, </w:t>
      </w:r>
      <w:r w:rsidR="00870AEC" w:rsidRPr="00745BA7">
        <w:rPr>
          <w:i w:val="0"/>
          <w:iCs/>
          <w:szCs w:val="20"/>
          <w:lang w:val="fr-FR"/>
        </w:rPr>
        <w:t xml:space="preserve">l’évolution du débit massique produit par le système pour différentes valeurs du diamètre de la tour et de sa hauteur. </w:t>
      </w:r>
      <w:r w:rsidR="00870AEC" w:rsidRPr="00745BA7">
        <w:rPr>
          <w:rFonts w:eastAsia="Times New Roman"/>
          <w:bCs/>
          <w:i w:val="0"/>
          <w:szCs w:val="20"/>
          <w:lang w:val="fr-FR" w:eastAsia="en-US"/>
        </w:rPr>
        <w:t>On note que le débit massique produit par le système augmente continuellement avec l’augmentation de la hauteur de la tour. Cela peut s’expliquer par le faite que les dimensions de la tour favorisent les forces motrices, origine du mouvement (gradient de pression et forces de flottabilités). Par contre l’augmentation du rayon de la tour- induit une influence moindre des contraintes loin des parois de la tour faisant ainsi augmenté le débit généré par le système et donc une augmentation de la vitesse d’écoulement dans le collecteur suite à. Donc un plus grand volume d'air est à chauffer dans le collecteur pour la même période, faisant ainsi diminuer la température de l’air dans le collecteur.</w:t>
      </w:r>
    </w:p>
    <w:p w:rsidR="00AB256C" w:rsidRPr="00745BA7" w:rsidRDefault="00AB256C" w:rsidP="00AB256C">
      <w:pPr>
        <w:pStyle w:val="Text"/>
        <w:widowControl/>
        <w:autoSpaceDE w:val="0"/>
        <w:autoSpaceDN w:val="0"/>
        <w:spacing w:line="240" w:lineRule="auto"/>
        <w:ind w:firstLine="360"/>
        <w:rPr>
          <w:rFonts w:asciiTheme="majorBidi" w:hAnsiTheme="majorBidi" w:cstheme="majorBidi"/>
          <w:bCs/>
          <w:lang w:val="fr-FR"/>
        </w:rPr>
      </w:pPr>
      <w:r w:rsidRPr="00745BA7">
        <w:rPr>
          <w:rFonts w:asciiTheme="majorBidi" w:hAnsiTheme="majorBidi" w:cstheme="majorBidi"/>
          <w:bCs/>
          <w:lang w:val="fr-FR"/>
        </w:rPr>
        <w:t xml:space="preserve">On note que le débit massique produit par le système augmente continuellement avec la croissance de la hauteur de la tour avant de se stabiliser à une valeur asymptotique. Ceci peut être expliqué par le fait que la hauteur de la tour favorise l’effet thermosiphon auteur du mouvement. Les forces de frottement s’installent progressivement en raison du rapport de la surface intérieure du canal (tour) et du volume de fluide de ce même canal. Ce qui motive les </w:t>
      </w:r>
      <w:r w:rsidRPr="00745BA7">
        <w:rPr>
          <w:rFonts w:asciiTheme="majorBidi" w:hAnsiTheme="majorBidi" w:cstheme="majorBidi"/>
          <w:bCs/>
          <w:lang w:val="fr-FR"/>
        </w:rPr>
        <w:lastRenderedPageBreak/>
        <w:t>deux forces à s’équilibrer et par conséquence le système à fournir un débit massique constant.</w:t>
      </w:r>
    </w:p>
    <w:p w:rsidR="00E12AB8" w:rsidRPr="00745BA7" w:rsidRDefault="00E12AB8" w:rsidP="00AB256C">
      <w:pPr>
        <w:pStyle w:val="IEEEParagraph"/>
        <w:rPr>
          <w:szCs w:val="20"/>
          <w:lang w:val="fr-FR"/>
        </w:rPr>
      </w:pPr>
    </w:p>
    <w:p w:rsidR="00E12AB8" w:rsidRPr="00745BA7" w:rsidRDefault="00E12AB8" w:rsidP="00E12AB8">
      <w:pPr>
        <w:pStyle w:val="IEEEParagraph"/>
        <w:jc w:val="center"/>
        <w:rPr>
          <w:noProof/>
          <w:lang w:val="fr-FR" w:eastAsia="fr-FR"/>
        </w:rPr>
      </w:pPr>
      <w:r w:rsidRPr="00745BA7">
        <w:rPr>
          <w:noProof/>
          <w:lang w:val="fr-FR" w:eastAsia="fr-FR"/>
        </w:rPr>
        <w:drawing>
          <wp:inline distT="0" distB="0" distL="0" distR="0">
            <wp:extent cx="2520000" cy="1927059"/>
            <wp:effectExtent l="19050" t="0" r="0" b="0"/>
            <wp:docPr id="2" name="Image 482" descr="3Debit vs R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Debit vs Rt.wmf"/>
                    <pic:cNvPicPr/>
                  </pic:nvPicPr>
                  <pic:blipFill>
                    <a:blip r:embed="rId16"/>
                    <a:srcRect l="5729" t="8143" r="5729" b="7166"/>
                    <a:stretch>
                      <a:fillRect/>
                    </a:stretch>
                  </pic:blipFill>
                  <pic:spPr>
                    <a:xfrm>
                      <a:off x="0" y="0"/>
                      <a:ext cx="2520000" cy="1927059"/>
                    </a:xfrm>
                    <a:prstGeom prst="rect">
                      <a:avLst/>
                    </a:prstGeom>
                  </pic:spPr>
                </pic:pic>
              </a:graphicData>
            </a:graphic>
          </wp:inline>
        </w:drawing>
      </w:r>
      <w:r w:rsidRPr="00745BA7">
        <w:rPr>
          <w:noProof/>
          <w:lang w:val="fr-FR" w:eastAsia="fr-FR"/>
        </w:rPr>
        <w:t>7</w:t>
      </w:r>
    </w:p>
    <w:p w:rsidR="00E12AB8" w:rsidRPr="00745BA7" w:rsidRDefault="00E12AB8" w:rsidP="00E12AB8">
      <w:pPr>
        <w:pStyle w:val="IEEEHeading2"/>
        <w:numPr>
          <w:ilvl w:val="0"/>
          <w:numId w:val="0"/>
        </w:numPr>
        <w:spacing w:before="0" w:after="0" w:line="360" w:lineRule="auto"/>
        <w:ind w:left="142"/>
        <w:contextualSpacing/>
        <w:jc w:val="center"/>
        <w:rPr>
          <w:noProof/>
          <w:lang w:val="fr-FR" w:eastAsia="fr-FR"/>
        </w:rPr>
      </w:pPr>
      <w:r w:rsidRPr="00745BA7">
        <w:rPr>
          <w:rFonts w:asciiTheme="majorBidi" w:eastAsia="Times New Roman" w:hAnsiTheme="majorBidi" w:cstheme="majorBidi"/>
          <w:b/>
          <w:i w:val="0"/>
          <w:sz w:val="18"/>
          <w:szCs w:val="18"/>
          <w:lang w:val="fr-FR" w:eastAsia="en-US"/>
        </w:rPr>
        <w:t>Figure 6</w:t>
      </w:r>
      <w:r w:rsidRPr="00745BA7">
        <w:rPr>
          <w:rFonts w:asciiTheme="majorBidi" w:eastAsia="Times New Roman" w:hAnsiTheme="majorBidi" w:cstheme="majorBidi"/>
          <w:bCs/>
          <w:i w:val="0"/>
          <w:sz w:val="18"/>
          <w:szCs w:val="18"/>
          <w:lang w:val="fr-FR" w:eastAsia="en-US"/>
        </w:rPr>
        <w:t xml:space="preserve"> Débit massique vs le diamètre de la tour </w:t>
      </w:r>
    </w:p>
    <w:p w:rsidR="00E12AB8" w:rsidRPr="00745BA7" w:rsidRDefault="00E12AB8" w:rsidP="00E12AB8">
      <w:pPr>
        <w:pStyle w:val="IEEEParagraph"/>
        <w:jc w:val="center"/>
        <w:rPr>
          <w:noProof/>
          <w:lang w:val="fr-FR" w:eastAsia="fr-FR"/>
        </w:rPr>
      </w:pPr>
    </w:p>
    <w:p w:rsidR="00E12AB8" w:rsidRPr="00745BA7" w:rsidRDefault="00E12AB8" w:rsidP="00E12AB8">
      <w:pPr>
        <w:pStyle w:val="IEEEParagraph"/>
        <w:jc w:val="center"/>
        <w:rPr>
          <w:lang w:val="fr-FR" w:eastAsia="en-US"/>
        </w:rPr>
      </w:pPr>
      <w:r w:rsidRPr="00745BA7">
        <w:rPr>
          <w:noProof/>
          <w:lang w:val="fr-FR" w:eastAsia="fr-FR"/>
        </w:rPr>
        <w:drawing>
          <wp:inline distT="0" distB="0" distL="0" distR="0">
            <wp:extent cx="2520000" cy="1908208"/>
            <wp:effectExtent l="0" t="0" r="0" b="0"/>
            <wp:docPr id="3" name="Image 483" descr="4Debit vs Ht.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ebit vs Ht.wmf"/>
                    <pic:cNvPicPr/>
                  </pic:nvPicPr>
                  <pic:blipFill>
                    <a:blip r:embed="rId17"/>
                    <a:srcRect l="4604" t="7190" r="6905" b="7189"/>
                    <a:stretch>
                      <a:fillRect/>
                    </a:stretch>
                  </pic:blipFill>
                  <pic:spPr>
                    <a:xfrm>
                      <a:off x="0" y="0"/>
                      <a:ext cx="2520000" cy="1908208"/>
                    </a:xfrm>
                    <a:prstGeom prst="rect">
                      <a:avLst/>
                    </a:prstGeom>
                  </pic:spPr>
                </pic:pic>
              </a:graphicData>
            </a:graphic>
          </wp:inline>
        </w:drawing>
      </w:r>
    </w:p>
    <w:p w:rsidR="00E12AB8" w:rsidRPr="00745BA7" w:rsidRDefault="00E12AB8" w:rsidP="00E12AB8">
      <w:pPr>
        <w:pStyle w:val="IEEEHeading2"/>
        <w:numPr>
          <w:ilvl w:val="0"/>
          <w:numId w:val="0"/>
        </w:numPr>
        <w:spacing w:before="0" w:after="0" w:line="360" w:lineRule="auto"/>
        <w:ind w:left="142"/>
        <w:contextualSpacing/>
        <w:jc w:val="center"/>
        <w:rPr>
          <w:rFonts w:asciiTheme="majorBidi" w:eastAsia="Times New Roman" w:hAnsiTheme="majorBidi" w:cstheme="majorBidi"/>
          <w:bCs/>
          <w:i w:val="0"/>
          <w:sz w:val="18"/>
          <w:szCs w:val="18"/>
          <w:lang w:val="fr-FR" w:eastAsia="en-US"/>
        </w:rPr>
      </w:pPr>
      <w:r w:rsidRPr="00745BA7">
        <w:rPr>
          <w:rFonts w:asciiTheme="majorBidi" w:eastAsia="Times New Roman" w:hAnsiTheme="majorBidi" w:cstheme="majorBidi"/>
          <w:b/>
          <w:i w:val="0"/>
          <w:sz w:val="18"/>
          <w:szCs w:val="18"/>
          <w:lang w:val="fr-FR" w:eastAsia="en-US"/>
        </w:rPr>
        <w:t>Figure 7</w:t>
      </w:r>
      <w:r w:rsidRPr="00745BA7">
        <w:rPr>
          <w:rFonts w:asciiTheme="majorBidi" w:eastAsia="Times New Roman" w:hAnsiTheme="majorBidi" w:cstheme="majorBidi"/>
          <w:bCs/>
          <w:i w:val="0"/>
          <w:sz w:val="18"/>
          <w:szCs w:val="18"/>
          <w:lang w:val="fr-FR" w:eastAsia="en-US"/>
        </w:rPr>
        <w:t xml:space="preserve"> Débit massique vs le diamètre de la tour </w:t>
      </w:r>
    </w:p>
    <w:p w:rsidR="0059046E" w:rsidRPr="00745BA7" w:rsidRDefault="0059046E" w:rsidP="0059046E">
      <w:pPr>
        <w:pStyle w:val="IEEEParagraph"/>
        <w:rPr>
          <w:lang w:val="fr-FR" w:eastAsia="en-US"/>
        </w:rPr>
      </w:pPr>
    </w:p>
    <w:p w:rsidR="0059046E" w:rsidRPr="00745BA7" w:rsidRDefault="0059046E" w:rsidP="0059046E">
      <w:pPr>
        <w:spacing w:after="200"/>
        <w:contextualSpacing/>
        <w:jc w:val="both"/>
        <w:rPr>
          <w:sz w:val="20"/>
          <w:szCs w:val="20"/>
        </w:rPr>
      </w:pPr>
      <w:r w:rsidRPr="00745BA7">
        <w:rPr>
          <w:sz w:val="20"/>
          <w:szCs w:val="20"/>
        </w:rPr>
        <w:t xml:space="preserve">     Ainsi, il apparaît clairement que le rayon de la tour influe directement sur le champ hydrodynamique. D’un autre coté, la hauteur du collecteur influe directement sur le champ thermique et donc sur le champ hydrodynamique. Sauf que ces deux paramètres s’alignent favorablement dans l’augmentation de l’énergie cinétique via la vitesse moyenne produite par le système. </w:t>
      </w:r>
    </w:p>
    <w:p w:rsidR="0059046E" w:rsidRPr="00745BA7" w:rsidRDefault="0059046E" w:rsidP="0059046E">
      <w:pPr>
        <w:pStyle w:val="IEEEParagraph"/>
        <w:rPr>
          <w:szCs w:val="20"/>
          <w:lang w:val="fr-FR"/>
        </w:rPr>
      </w:pPr>
      <w:r w:rsidRPr="00745BA7">
        <w:rPr>
          <w:szCs w:val="20"/>
          <w:lang w:val="fr-FR"/>
        </w:rPr>
        <w:t xml:space="preserve">     Il est ainsi jugé que les dimensions de la tour permettent le contrôle directe du champ hydrodynamique en contrôlant la vitesse, contrairement aux dimensions du collecteur, qui nous permis de contrôler directement le champs thermique et indirectement le champ hydrodynamique.</w:t>
      </w:r>
    </w:p>
    <w:p w:rsidR="0059046E" w:rsidRPr="00745BA7" w:rsidRDefault="0059046E" w:rsidP="0059046E">
      <w:pPr>
        <w:pStyle w:val="IEEEParagraph"/>
        <w:rPr>
          <w:lang w:val="fr-FR" w:eastAsia="en-US"/>
        </w:rPr>
      </w:pPr>
    </w:p>
    <w:p w:rsidR="00AB256C" w:rsidRPr="00745BA7" w:rsidRDefault="00AB256C" w:rsidP="00AB256C">
      <w:pPr>
        <w:pStyle w:val="IEEEHeading1"/>
      </w:pPr>
      <w:r w:rsidRPr="00745BA7">
        <w:t>Conclusions</w:t>
      </w:r>
    </w:p>
    <w:p w:rsidR="00AB256C" w:rsidRPr="00745BA7" w:rsidRDefault="00AB256C" w:rsidP="00AB256C">
      <w:pPr>
        <w:pStyle w:val="IEEEParagraph"/>
      </w:pPr>
    </w:p>
    <w:p w:rsidR="000E42AB" w:rsidRPr="00745BA7" w:rsidRDefault="00AB256C" w:rsidP="00E12AB8">
      <w:pPr>
        <w:jc w:val="both"/>
        <w:rPr>
          <w:rFonts w:asciiTheme="majorBidi" w:hAnsiTheme="majorBidi" w:cstheme="majorBidi"/>
          <w:bCs/>
          <w:sz w:val="20"/>
          <w:szCs w:val="20"/>
        </w:rPr>
      </w:pPr>
      <w:r w:rsidRPr="00745BA7">
        <w:rPr>
          <w:rFonts w:asciiTheme="majorBidi" w:hAnsiTheme="majorBidi" w:cstheme="majorBidi"/>
          <w:bCs/>
          <w:sz w:val="20"/>
          <w:szCs w:val="20"/>
        </w:rPr>
        <w:t xml:space="preserve">     Ce travail s’installe dans une série d'études sur l'influence des différents paramètres géométriques et météorologiques sur la qualité du champ thermo-hydrodynamique via le débit massique produit par les cheminées solaires. </w:t>
      </w:r>
      <w:r w:rsidR="000E42AB" w:rsidRPr="00745BA7">
        <w:rPr>
          <w:rFonts w:asciiTheme="majorBidi" w:hAnsiTheme="majorBidi" w:cstheme="majorBidi"/>
          <w:bCs/>
          <w:sz w:val="20"/>
          <w:szCs w:val="20"/>
        </w:rPr>
        <w:t xml:space="preserve">L'idée repose sur le fait que l'énergie cinétique générée est la mission fondamentale d'une cheminée solaire pour concevoir ce que nous sommes intéressés à connaître son évolution à travers l'évolution </w:t>
      </w:r>
      <w:r w:rsidR="000E42AB" w:rsidRPr="00745BA7">
        <w:rPr>
          <w:rFonts w:asciiTheme="majorBidi" w:hAnsiTheme="majorBidi" w:cstheme="majorBidi"/>
          <w:bCs/>
          <w:sz w:val="20"/>
          <w:szCs w:val="20"/>
        </w:rPr>
        <w:lastRenderedPageBreak/>
        <w:t>du débit massique de l'écoulement ainsi que la vitesse dans les différents compartiments. Nous avons examiné l'influence des dimensions de la tour et du collecteur et nous sommes parvenus aux conclusions suivantes</w:t>
      </w:r>
    </w:p>
    <w:p w:rsidR="000E42AB" w:rsidRPr="00745BA7" w:rsidRDefault="005F0D19" w:rsidP="005F0D19">
      <w:pPr>
        <w:jc w:val="both"/>
        <w:rPr>
          <w:rFonts w:asciiTheme="majorBidi" w:hAnsiTheme="majorBidi" w:cstheme="majorBidi"/>
          <w:bCs/>
          <w:sz w:val="20"/>
          <w:szCs w:val="20"/>
        </w:rPr>
      </w:pPr>
      <w:r w:rsidRPr="00745BA7">
        <w:rPr>
          <w:rFonts w:asciiTheme="majorBidi" w:hAnsiTheme="majorBidi" w:cstheme="majorBidi"/>
          <w:bCs/>
          <w:sz w:val="20"/>
          <w:szCs w:val="20"/>
        </w:rPr>
        <w:t xml:space="preserve">     </w:t>
      </w:r>
      <w:r w:rsidR="000E42AB" w:rsidRPr="00745BA7">
        <w:rPr>
          <w:rFonts w:asciiTheme="majorBidi" w:hAnsiTheme="majorBidi" w:cstheme="majorBidi"/>
          <w:bCs/>
          <w:sz w:val="20"/>
          <w:szCs w:val="20"/>
        </w:rPr>
        <w:t>Le champ hydrodynamique est fortement influencé par les dimensions de la tour en augmentant le débit massique produit. Cela nous permis un contrôle direct du champ hydrodynamique par le conditionnement de la distribution de vitesse.  Les dimensions de la tour facilitent la circulation de l’air à travers le système en minimisant l'effet des forces de frottement et en favorisant l'effet thermosiphon, en augmentant le gradient de pression. Le diamètre de la tour semble le paramètre géométrique le plus importante en faisant augmenter continuellement le débit massique produit vs l'augmentation du rayon de la tour. Cependant l’augmentation de la hauteur de la tour accroit le débit mais jusqu’à une valeur asymptotique limite.</w:t>
      </w:r>
      <w:r w:rsidRPr="00745BA7">
        <w:rPr>
          <w:rFonts w:asciiTheme="majorBidi" w:hAnsiTheme="majorBidi" w:cstheme="majorBidi"/>
          <w:bCs/>
          <w:sz w:val="20"/>
          <w:szCs w:val="20"/>
        </w:rPr>
        <w:t xml:space="preserve"> </w:t>
      </w:r>
      <w:r w:rsidR="000E42AB" w:rsidRPr="00745BA7">
        <w:rPr>
          <w:rFonts w:asciiTheme="majorBidi" w:hAnsiTheme="majorBidi" w:cstheme="majorBidi"/>
          <w:bCs/>
          <w:sz w:val="20"/>
          <w:szCs w:val="20"/>
        </w:rPr>
        <w:t>Quoique, il est difficile de contrôler directement le champ hydrodynamique en faisant varier les dimensions du collecteur en particulier la hauteur de son toit puisque le débit massique chute de débit massique à une élévation du toit du collecteur donné.</w:t>
      </w:r>
    </w:p>
    <w:p w:rsidR="000E42AB" w:rsidRPr="00745BA7" w:rsidRDefault="005F0D19" w:rsidP="000E42AB">
      <w:pPr>
        <w:jc w:val="both"/>
        <w:rPr>
          <w:rFonts w:asciiTheme="majorBidi" w:hAnsiTheme="majorBidi" w:cstheme="majorBidi"/>
          <w:bCs/>
          <w:sz w:val="20"/>
          <w:szCs w:val="20"/>
        </w:rPr>
      </w:pPr>
      <w:r w:rsidRPr="00745BA7">
        <w:rPr>
          <w:rFonts w:asciiTheme="majorBidi" w:hAnsiTheme="majorBidi" w:cstheme="majorBidi"/>
          <w:bCs/>
          <w:sz w:val="20"/>
          <w:szCs w:val="20"/>
        </w:rPr>
        <w:t xml:space="preserve">     </w:t>
      </w:r>
      <w:r w:rsidR="000E42AB" w:rsidRPr="00745BA7">
        <w:rPr>
          <w:rFonts w:asciiTheme="majorBidi" w:hAnsiTheme="majorBidi" w:cstheme="majorBidi"/>
          <w:bCs/>
          <w:sz w:val="20"/>
          <w:szCs w:val="20"/>
        </w:rPr>
        <w:t>Le diamètre du collecteur augmente le taux d'écoulement de masse à une valeur asymptotique. Sinon, la réduction de la vitesse moyenne de l’écoulement traversant le collecteur causée par l'élévation du toit du collecteur ou de son diamètre laisser suffisamment de temps pour l'air en écoulement de remuer le sol et donc intensifier l'échange thermique entre le sol et l'air, la hausse du gradient de température dans le collecteur. De ce fait, la commande du champ thermique est directement conditionnée par les dimensions du collecteur.</w:t>
      </w:r>
    </w:p>
    <w:p w:rsidR="000E42AB" w:rsidRPr="00745BA7" w:rsidRDefault="000E42AB" w:rsidP="000E42AB">
      <w:pPr>
        <w:rPr>
          <w:bCs/>
          <w:sz w:val="20"/>
          <w:szCs w:val="20"/>
        </w:rPr>
      </w:pPr>
    </w:p>
    <w:p w:rsidR="00203F0E" w:rsidRPr="00745BA7" w:rsidRDefault="005E5363" w:rsidP="00C20915">
      <w:pPr>
        <w:pStyle w:val="IEEEParagraph"/>
        <w:rPr>
          <w:b/>
          <w:bCs/>
          <w:lang w:val="fr-FR"/>
        </w:rPr>
      </w:pPr>
      <w:r w:rsidRPr="00745BA7">
        <w:rPr>
          <w:b/>
          <w:bCs/>
          <w:lang w:val="fr-FR"/>
        </w:rPr>
        <w:t>Références</w:t>
      </w:r>
    </w:p>
    <w:p w:rsidR="00E560D7" w:rsidRPr="00745BA7" w:rsidRDefault="00E560D7" w:rsidP="00C20915">
      <w:pPr>
        <w:pStyle w:val="IEEEParagraph"/>
        <w:rPr>
          <w:lang w:val="fr-FR"/>
        </w:rPr>
      </w:pPr>
    </w:p>
    <w:p w:rsidR="00E560D7" w:rsidRPr="00745BA7" w:rsidRDefault="00E560D7" w:rsidP="00E560D7">
      <w:pPr>
        <w:pStyle w:val="IEEEReferenceItem"/>
        <w:rPr>
          <w:rFonts w:asciiTheme="majorBidi" w:hAnsiTheme="majorBidi" w:cstheme="majorBidi"/>
          <w:szCs w:val="16"/>
          <w:lang w:val="en-AU"/>
        </w:rPr>
      </w:pPr>
      <w:r w:rsidRPr="00745BA7">
        <w:rPr>
          <w:rFonts w:asciiTheme="majorBidi" w:hAnsiTheme="majorBidi" w:cstheme="majorBidi"/>
          <w:szCs w:val="16"/>
        </w:rPr>
        <w:t xml:space="preserve">Cabanyes I., “Las chimeneas solars (Solar chimney)”, La ernergia Electrica. Cited due </w:t>
      </w:r>
      <w:r w:rsidRPr="00745BA7">
        <w:rPr>
          <w:rFonts w:asciiTheme="majorBidi" w:hAnsiTheme="majorBidi" w:cstheme="majorBidi"/>
          <w:szCs w:val="16"/>
          <w:lang w:val="en-AU"/>
        </w:rPr>
        <w:t xml:space="preserve">to Wikipedia, 1903. </w:t>
      </w:r>
    </w:p>
    <w:p w:rsidR="00E560D7" w:rsidRPr="00745BA7" w:rsidRDefault="00E560D7" w:rsidP="00E560D7">
      <w:pPr>
        <w:pStyle w:val="IEEEReferenceItem"/>
        <w:rPr>
          <w:rFonts w:asciiTheme="majorBidi" w:hAnsiTheme="majorBidi" w:cstheme="majorBidi"/>
          <w:szCs w:val="16"/>
          <w:lang w:val="en-AU"/>
        </w:rPr>
      </w:pPr>
      <w:r w:rsidRPr="00745BA7">
        <w:rPr>
          <w:rFonts w:asciiTheme="majorBidi" w:hAnsiTheme="majorBidi" w:cstheme="majorBidi"/>
          <w:szCs w:val="16"/>
          <w:lang w:val="en-AU"/>
        </w:rPr>
        <w:t>Günther H. In hundert Jahren – Die künftige Energieversorgung der Welt (In hundred years – Future energy supply of the world). Kosmos, Franckh’sche Verlagshandlung, Stuttgart; 1931.</w:t>
      </w:r>
    </w:p>
    <w:p w:rsidR="00E560D7" w:rsidRPr="00745BA7" w:rsidRDefault="00E560D7" w:rsidP="00E560D7">
      <w:pPr>
        <w:pStyle w:val="IEEEReferenceItem"/>
        <w:tabs>
          <w:tab w:val="clear" w:pos="432"/>
          <w:tab w:val="num" w:pos="1134"/>
        </w:tabs>
        <w:ind w:left="426" w:hanging="426"/>
        <w:rPr>
          <w:rFonts w:asciiTheme="majorBidi" w:hAnsiTheme="majorBidi" w:cstheme="majorBidi"/>
          <w:szCs w:val="16"/>
        </w:rPr>
      </w:pPr>
      <w:r w:rsidRPr="00745BA7">
        <w:rPr>
          <w:rFonts w:asciiTheme="majorBidi" w:hAnsiTheme="majorBidi" w:cstheme="majorBidi"/>
          <w:szCs w:val="16"/>
        </w:rPr>
        <w:t xml:space="preserve">Haaf, W., Friedrich, K., Mayr, G., and Schlaich, J., Solar Chimneys, Part I: Principle and Construction of the Pilot Plant in Manzanares. Solar Energy, Vol.2, pp.3-20, 1983. </w:t>
      </w:r>
    </w:p>
    <w:p w:rsidR="00E560D7" w:rsidRPr="00745BA7" w:rsidRDefault="00E560D7" w:rsidP="00E560D7">
      <w:pPr>
        <w:pStyle w:val="IEEEReferenceItem"/>
        <w:tabs>
          <w:tab w:val="clear" w:pos="432"/>
          <w:tab w:val="num" w:pos="1134"/>
        </w:tabs>
        <w:ind w:left="426" w:hanging="426"/>
        <w:rPr>
          <w:rFonts w:asciiTheme="majorBidi" w:hAnsiTheme="majorBidi" w:cstheme="majorBidi"/>
          <w:szCs w:val="16"/>
        </w:rPr>
      </w:pPr>
      <w:r w:rsidRPr="00745BA7">
        <w:rPr>
          <w:rFonts w:asciiTheme="majorBidi" w:hAnsiTheme="majorBidi" w:cstheme="majorBidi"/>
          <w:szCs w:val="16"/>
        </w:rPr>
        <w:t xml:space="preserve">Haaf, W., Solar towers, Part II: Preliminary Test Results from the Manzanares Pilot Plant. Solar Energy, Vol. 2, pp. 141-161, 1984. </w:t>
      </w:r>
    </w:p>
    <w:p w:rsidR="00E560D7" w:rsidRPr="00745BA7" w:rsidRDefault="00E560D7" w:rsidP="00E560D7">
      <w:pPr>
        <w:pStyle w:val="IEEEReferenceItem"/>
        <w:rPr>
          <w:rFonts w:asciiTheme="majorBidi" w:hAnsiTheme="majorBidi" w:cstheme="majorBidi"/>
          <w:szCs w:val="16"/>
          <w:lang w:val="en-AU"/>
        </w:rPr>
      </w:pPr>
      <w:r w:rsidRPr="00745BA7">
        <w:rPr>
          <w:rFonts w:asciiTheme="majorBidi" w:hAnsiTheme="majorBidi" w:cstheme="majorBidi"/>
          <w:szCs w:val="16"/>
          <w:lang w:val="en-AU"/>
        </w:rPr>
        <w:t xml:space="preserve">Schlaich J., Solar thermal electricity generation. Engineering Structures Int., Vol. 4, pp.76-81, 1994. </w:t>
      </w:r>
    </w:p>
    <w:p w:rsidR="00E560D7" w:rsidRPr="00745BA7" w:rsidRDefault="00E560D7" w:rsidP="00E560D7">
      <w:pPr>
        <w:pStyle w:val="IEEEReferenceItem"/>
        <w:tabs>
          <w:tab w:val="clear" w:pos="432"/>
          <w:tab w:val="num" w:pos="1134"/>
        </w:tabs>
        <w:ind w:left="426" w:hanging="426"/>
        <w:rPr>
          <w:rFonts w:asciiTheme="majorBidi" w:hAnsiTheme="majorBidi" w:cstheme="majorBidi"/>
          <w:szCs w:val="16"/>
        </w:rPr>
      </w:pPr>
      <w:r w:rsidRPr="00745BA7">
        <w:rPr>
          <w:rFonts w:asciiTheme="majorBidi" w:eastAsia="Calibri" w:hAnsiTheme="majorBidi" w:cstheme="majorBidi"/>
          <w:szCs w:val="16"/>
        </w:rPr>
        <w:t>Gannon AJ, von Backstr</w:t>
      </w:r>
      <w:r w:rsidRPr="00745BA7">
        <w:rPr>
          <w:rFonts w:asciiTheme="majorBidi" w:hAnsiTheme="majorBidi" w:cstheme="majorBidi"/>
          <w:szCs w:val="16"/>
        </w:rPr>
        <w:t>ö</w:t>
      </w:r>
      <w:r w:rsidRPr="00745BA7">
        <w:rPr>
          <w:rFonts w:asciiTheme="majorBidi" w:eastAsia="Calibri" w:hAnsiTheme="majorBidi" w:cstheme="majorBidi"/>
          <w:szCs w:val="16"/>
        </w:rPr>
        <w:t>mTW. Solar chimney cycle analysis with system lossand solar collector performance. J. Solar Energy Eng.;122:133–7. 2000.</w:t>
      </w:r>
    </w:p>
    <w:p w:rsidR="00592F89" w:rsidRPr="00745BA7" w:rsidRDefault="00E560D7" w:rsidP="00592F89">
      <w:pPr>
        <w:pStyle w:val="IEEEReferenceItem"/>
        <w:tabs>
          <w:tab w:val="clear" w:pos="432"/>
          <w:tab w:val="num" w:pos="1134"/>
        </w:tabs>
        <w:ind w:left="426" w:hanging="426"/>
        <w:rPr>
          <w:rFonts w:asciiTheme="majorBidi" w:hAnsiTheme="majorBidi" w:cstheme="majorBidi"/>
          <w:szCs w:val="16"/>
        </w:rPr>
      </w:pPr>
      <w:r w:rsidRPr="00745BA7">
        <w:rPr>
          <w:rFonts w:asciiTheme="majorBidi" w:eastAsia="Calibri" w:hAnsiTheme="majorBidi" w:cstheme="majorBidi"/>
          <w:szCs w:val="16"/>
        </w:rPr>
        <w:t>Bernardes MA dos S, Voss A, Weinrebe G. Thermal and technical analyzes ofsolar chimneys. Solar Energy; 75:511–24. 2003.</w:t>
      </w:r>
    </w:p>
    <w:p w:rsidR="00592F89" w:rsidRPr="00745BA7" w:rsidRDefault="00E560D7" w:rsidP="00592F89">
      <w:pPr>
        <w:pStyle w:val="IEEEReferenceItem"/>
        <w:tabs>
          <w:tab w:val="clear" w:pos="432"/>
          <w:tab w:val="num" w:pos="1134"/>
        </w:tabs>
        <w:ind w:left="426" w:hanging="426"/>
        <w:rPr>
          <w:rFonts w:asciiTheme="majorBidi" w:hAnsiTheme="majorBidi" w:cstheme="majorBidi"/>
          <w:szCs w:val="16"/>
        </w:rPr>
      </w:pPr>
      <w:r w:rsidRPr="00745BA7">
        <w:rPr>
          <w:rFonts w:asciiTheme="majorBidi" w:hAnsiTheme="majorBidi" w:cstheme="majorBidi"/>
          <w:szCs w:val="16"/>
          <w:lang w:val="en-AU"/>
        </w:rPr>
        <w:t>Pastohr H., Kornadt, O., Gürlebeck, K., Numerical and analytical calculations of the temperature and flow field in the upwind power plant Int. J. Energy Res. 28, 495–510. 2004.</w:t>
      </w:r>
    </w:p>
    <w:p w:rsidR="004B1BB2" w:rsidRPr="00745BA7" w:rsidRDefault="00E560D7" w:rsidP="00592F89">
      <w:pPr>
        <w:pStyle w:val="IEEEReferenceItem"/>
        <w:tabs>
          <w:tab w:val="clear" w:pos="432"/>
          <w:tab w:val="num" w:pos="1134"/>
        </w:tabs>
        <w:ind w:left="426" w:hanging="426"/>
        <w:rPr>
          <w:rFonts w:asciiTheme="majorBidi" w:hAnsiTheme="majorBidi" w:cstheme="majorBidi"/>
          <w:szCs w:val="16"/>
        </w:rPr>
      </w:pPr>
      <w:r w:rsidRPr="00745BA7">
        <w:rPr>
          <w:rFonts w:asciiTheme="majorBidi" w:hAnsiTheme="majorBidi" w:cstheme="majorBidi"/>
          <w:szCs w:val="16"/>
          <w:lang w:val="en-AU"/>
        </w:rPr>
        <w:t xml:space="preserve">Ming, T.Z, Liu, W., Pan, Y. and Xu GL., Numerical analysis of flow and heat transfer characteristics in solar chimney power plants with energy storage layer. Energy Conversion and Management, Vol.49, pp. 2872–2879, 2008. </w:t>
      </w:r>
    </w:p>
    <w:p w:rsidR="00E560D7" w:rsidRPr="00745BA7" w:rsidRDefault="00E560D7" w:rsidP="00E560D7">
      <w:pPr>
        <w:pStyle w:val="IEEEReferenceItem"/>
        <w:rPr>
          <w:rFonts w:asciiTheme="majorBidi" w:hAnsiTheme="majorBidi" w:cstheme="majorBidi"/>
          <w:szCs w:val="16"/>
          <w:lang w:val="en-AU"/>
        </w:rPr>
      </w:pPr>
      <w:r w:rsidRPr="00745BA7">
        <w:rPr>
          <w:rFonts w:asciiTheme="majorBidi" w:hAnsiTheme="majorBidi" w:cstheme="majorBidi"/>
          <w:szCs w:val="16"/>
          <w:lang w:val="en-AU"/>
        </w:rPr>
        <w:t>Tingzhen, M., Weia, L., Guoling, X., Yanbin, X., Xuhu, G. and Yuan, P., Numerical simulation of the solar chimney power plant systems coupled with turbine. Renew Energy, Vol. 33, pp. 897–905, 2008.</w:t>
      </w:r>
    </w:p>
    <w:p w:rsidR="005A6BF1" w:rsidRPr="00745BA7" w:rsidRDefault="00E560D7" w:rsidP="005A6BF1">
      <w:pPr>
        <w:pStyle w:val="IEEEReferenceItem"/>
        <w:rPr>
          <w:rFonts w:asciiTheme="majorBidi" w:hAnsiTheme="majorBidi" w:cstheme="majorBidi"/>
          <w:szCs w:val="16"/>
          <w:lang w:val="en-AU"/>
        </w:rPr>
      </w:pPr>
      <w:r w:rsidRPr="00745BA7">
        <w:rPr>
          <w:rFonts w:asciiTheme="majorBidi" w:hAnsiTheme="majorBidi" w:cstheme="majorBidi"/>
          <w:szCs w:val="16"/>
          <w:lang w:val="en-AU"/>
        </w:rPr>
        <w:t>Zhou, X.P., Yang, J.K., Wang, J.B., Xiao, B., Hou, G.X. and Wu, Y.Y., Numerical investigation of a compressible flow through solar chimney, Heat Transfer Engineering,  Vol. 30, pp.670–676, 2009.</w:t>
      </w:r>
    </w:p>
    <w:p w:rsidR="00E560D7" w:rsidRPr="00745BA7" w:rsidRDefault="00E560D7" w:rsidP="00E560D7">
      <w:pPr>
        <w:pStyle w:val="IEEEReferenceItem"/>
        <w:rPr>
          <w:rFonts w:asciiTheme="majorBidi" w:hAnsiTheme="majorBidi" w:cstheme="majorBidi"/>
          <w:szCs w:val="16"/>
          <w:lang w:val="en-AU"/>
        </w:rPr>
      </w:pPr>
      <w:r w:rsidRPr="00745BA7">
        <w:rPr>
          <w:rFonts w:asciiTheme="majorBidi" w:hAnsiTheme="majorBidi" w:cstheme="majorBidi"/>
          <w:szCs w:val="16"/>
          <w:lang w:val="fr-FR"/>
        </w:rPr>
        <w:lastRenderedPageBreak/>
        <w:t xml:space="preserve">Maia CB, Ferreira AG, Valle RM, Cortez MFB. </w:t>
      </w:r>
      <w:r w:rsidRPr="00745BA7">
        <w:rPr>
          <w:rFonts w:asciiTheme="majorBidi" w:hAnsiTheme="majorBidi" w:cstheme="majorBidi"/>
          <w:szCs w:val="16"/>
          <w:lang w:val="en-AU"/>
        </w:rPr>
        <w:t>Theoretical evaluation of the influence of geometric parameters and materials on the behaviour of the airflow in a solar chimney. Comput. Fluid; 38:625–36. 2009.</w:t>
      </w:r>
    </w:p>
    <w:p w:rsidR="00E560D7" w:rsidRPr="00745BA7" w:rsidRDefault="00E560D7" w:rsidP="00E560D7">
      <w:pPr>
        <w:pStyle w:val="IEEEReferenceItem"/>
        <w:rPr>
          <w:rFonts w:asciiTheme="majorBidi" w:hAnsiTheme="majorBidi" w:cstheme="majorBidi"/>
          <w:szCs w:val="16"/>
        </w:rPr>
      </w:pPr>
      <w:r w:rsidRPr="00745BA7">
        <w:rPr>
          <w:rFonts w:asciiTheme="majorBidi" w:hAnsiTheme="majorBidi" w:cstheme="majorBidi"/>
          <w:szCs w:val="16"/>
        </w:rPr>
        <w:t xml:space="preserve">Larbi S., Bouhdjar A. and Chergui T., ‘Performance Analysis of a Solar Chimney Power Plant in the Southwestern Region of Algeria’, Renewable and Sustainable Energy Reviews, Vol. 14, N°1, pp. 470 – 477, 2010. </w:t>
      </w:r>
    </w:p>
    <w:p w:rsidR="00E560D7" w:rsidRPr="00745BA7" w:rsidRDefault="00E560D7" w:rsidP="00E560D7">
      <w:pPr>
        <w:pStyle w:val="IEEEReferenceItem"/>
        <w:rPr>
          <w:rFonts w:asciiTheme="majorBidi" w:hAnsiTheme="majorBidi" w:cstheme="majorBidi"/>
          <w:szCs w:val="16"/>
          <w:lang w:val="en-AU"/>
        </w:rPr>
      </w:pPr>
      <w:r w:rsidRPr="00745BA7">
        <w:rPr>
          <w:rFonts w:asciiTheme="majorBidi" w:hAnsiTheme="majorBidi" w:cstheme="majorBidi"/>
          <w:szCs w:val="16"/>
          <w:lang w:val="en-AU"/>
        </w:rPr>
        <w:t xml:space="preserve">Chergui T., Larbi S. etBouhadjar A. Modelling and simulation of solar chimney power plant performances in southern region of Algeria. 4th International Conference on </w:t>
      </w:r>
      <w:hyperlink r:id="rId18" w:history="1">
        <w:r w:rsidRPr="00745BA7">
          <w:rPr>
            <w:rFonts w:asciiTheme="majorBidi" w:hAnsiTheme="majorBidi" w:cstheme="majorBidi"/>
            <w:szCs w:val="16"/>
            <w:lang w:val="en-AU"/>
          </w:rPr>
          <w:t xml:space="preserve">Modeling, Simulation and Applied Optimization (ICMSAO), </w:t>
        </w:r>
      </w:hyperlink>
      <w:r w:rsidRPr="00745BA7">
        <w:rPr>
          <w:rFonts w:asciiTheme="majorBidi" w:hAnsiTheme="majorBidi" w:cstheme="majorBidi"/>
          <w:szCs w:val="16"/>
          <w:lang w:val="en-AU"/>
        </w:rPr>
        <w:t xml:space="preserve"> 2011. Kuala Lumpur. IEEE Confirence Publications. 2011.</w:t>
      </w:r>
    </w:p>
    <w:p w:rsidR="00E560D7" w:rsidRPr="00745BA7" w:rsidRDefault="00E560D7" w:rsidP="00E560D7">
      <w:pPr>
        <w:pStyle w:val="IEEEReferenceItem"/>
        <w:rPr>
          <w:rFonts w:asciiTheme="majorBidi" w:hAnsiTheme="majorBidi" w:cstheme="majorBidi"/>
          <w:szCs w:val="16"/>
          <w:lang w:val="en-AU"/>
        </w:rPr>
      </w:pPr>
      <w:r w:rsidRPr="00745BA7">
        <w:rPr>
          <w:rFonts w:asciiTheme="majorBidi" w:hAnsiTheme="majorBidi" w:cstheme="majorBidi"/>
          <w:szCs w:val="16"/>
          <w:lang w:val="en-AU"/>
        </w:rPr>
        <w:t xml:space="preserve">Chergui T., Larbi S. and Bouhdjar A., “Thermo-Hydrodynamic Aspect Analysis of Flows in Solar Chimney Power Plants - A Case Study”, (RSER), Vol. 14, N°5, pp. 1410 – 1418, 2010. </w:t>
      </w:r>
    </w:p>
    <w:p w:rsidR="00E560D7" w:rsidRPr="00745BA7" w:rsidRDefault="00E560D7" w:rsidP="00E560D7">
      <w:pPr>
        <w:pStyle w:val="IEEEReferenceItem"/>
        <w:rPr>
          <w:rFonts w:asciiTheme="majorBidi" w:hAnsiTheme="majorBidi" w:cstheme="majorBidi"/>
          <w:szCs w:val="16"/>
        </w:rPr>
      </w:pPr>
      <w:r w:rsidRPr="00745BA7">
        <w:rPr>
          <w:rFonts w:asciiTheme="majorBidi" w:hAnsiTheme="majorBidi" w:cstheme="majorBidi"/>
          <w:szCs w:val="16"/>
        </w:rPr>
        <w:t>Chergui T., Larbi S. and Bouhdjar A., ‘Configuration Aspect Analysis in Solar Chimney Power Plants Using Finite Element Method’, Proceeding of the Eleventh World Renewable Energy Congress, WREC2011, Linköping, Sweden, May 08-13, 2011.</w:t>
      </w:r>
    </w:p>
    <w:p w:rsidR="00E560D7" w:rsidRPr="00745BA7" w:rsidRDefault="00F07E0B" w:rsidP="00E560D7">
      <w:pPr>
        <w:pStyle w:val="IEEEReferenceItem"/>
        <w:rPr>
          <w:rFonts w:asciiTheme="majorBidi" w:hAnsiTheme="majorBidi" w:cstheme="majorBidi"/>
          <w:szCs w:val="16"/>
        </w:rPr>
      </w:pPr>
      <w:hyperlink r:id="rId19" w:history="1">
        <w:r w:rsidR="00E560D7" w:rsidRPr="00745BA7">
          <w:rPr>
            <w:rFonts w:asciiTheme="majorBidi" w:hAnsiTheme="majorBidi" w:cstheme="majorBidi"/>
            <w:szCs w:val="16"/>
          </w:rPr>
          <w:t>Chergui, T.</w:t>
        </w:r>
      </w:hyperlink>
      <w:r w:rsidR="00E560D7" w:rsidRPr="00745BA7">
        <w:rPr>
          <w:rFonts w:asciiTheme="majorBidi" w:hAnsiTheme="majorBidi" w:cstheme="majorBidi"/>
          <w:szCs w:val="16"/>
        </w:rPr>
        <w:t xml:space="preserve">, </w:t>
      </w:r>
      <w:hyperlink r:id="rId20" w:history="1">
        <w:r w:rsidR="00E560D7" w:rsidRPr="00745BA7">
          <w:rPr>
            <w:rFonts w:asciiTheme="majorBidi" w:hAnsiTheme="majorBidi" w:cstheme="majorBidi"/>
            <w:szCs w:val="16"/>
          </w:rPr>
          <w:t>Boualit, H.</w:t>
        </w:r>
      </w:hyperlink>
      <w:r w:rsidR="00E560D7" w:rsidRPr="00745BA7">
        <w:rPr>
          <w:rFonts w:asciiTheme="majorBidi" w:hAnsiTheme="majorBidi" w:cstheme="majorBidi"/>
          <w:szCs w:val="16"/>
        </w:rPr>
        <w:t xml:space="preserve">, </w:t>
      </w:r>
      <w:hyperlink r:id="rId21" w:history="1">
        <w:r w:rsidR="00E560D7" w:rsidRPr="00745BA7">
          <w:rPr>
            <w:rFonts w:asciiTheme="majorBidi" w:hAnsiTheme="majorBidi" w:cstheme="majorBidi"/>
            <w:szCs w:val="16"/>
          </w:rPr>
          <w:t>Bouhdjar, A.</w:t>
        </w:r>
      </w:hyperlink>
      <w:r w:rsidR="00E560D7" w:rsidRPr="00745BA7">
        <w:rPr>
          <w:rFonts w:asciiTheme="majorBidi" w:hAnsiTheme="majorBidi" w:cstheme="majorBidi"/>
          <w:szCs w:val="16"/>
        </w:rPr>
        <w:t xml:space="preserve">, </w:t>
      </w:r>
      <w:hyperlink r:id="rId22" w:history="1">
        <w:r w:rsidR="00E560D7" w:rsidRPr="00745BA7">
          <w:rPr>
            <w:rFonts w:asciiTheme="majorBidi" w:hAnsiTheme="majorBidi" w:cstheme="majorBidi"/>
            <w:szCs w:val="16"/>
          </w:rPr>
          <w:t>Larbi, S.</w:t>
        </w:r>
      </w:hyperlink>
      <w:r w:rsidR="00E560D7" w:rsidRPr="00745BA7">
        <w:rPr>
          <w:rFonts w:asciiTheme="majorBidi" w:hAnsiTheme="majorBidi" w:cstheme="majorBidi"/>
          <w:szCs w:val="16"/>
        </w:rPr>
        <w:t>Entropy Generation Analysis of the Solar Chimney Power Plant. World Renewable Energy Forum, WREF 2012. 13- 17 May 2012, Denver, Colorado, USA. 2012.</w:t>
      </w:r>
    </w:p>
    <w:p w:rsidR="00E560D7" w:rsidRPr="00745BA7" w:rsidRDefault="00E560D7" w:rsidP="00E560D7">
      <w:pPr>
        <w:pStyle w:val="IEEEReferenceItem"/>
        <w:rPr>
          <w:rFonts w:asciiTheme="majorBidi" w:hAnsiTheme="majorBidi" w:cstheme="majorBidi"/>
          <w:szCs w:val="16"/>
        </w:rPr>
      </w:pPr>
      <w:r w:rsidRPr="00745BA7">
        <w:rPr>
          <w:rFonts w:asciiTheme="majorBidi" w:hAnsiTheme="majorBidi" w:cstheme="majorBidi"/>
          <w:szCs w:val="16"/>
        </w:rPr>
        <w:t>Cao, F., Li, H.S., Zhao, L., Bao, T.Y., Guo, L.J. Design and simulation of the solar chimney power plants with TRNSYS. Solar Energy 98, 23–33.2013.</w:t>
      </w:r>
    </w:p>
    <w:p w:rsidR="00210DBE" w:rsidRPr="00745BA7" w:rsidRDefault="00210DBE" w:rsidP="00210DBE">
      <w:pPr>
        <w:pStyle w:val="IEEEReferenceItem"/>
      </w:pPr>
      <w:r w:rsidRPr="00745BA7">
        <w:rPr>
          <w:lang w:val="fr-FR"/>
        </w:rPr>
        <w:t xml:space="preserve">Chergui T., M. Lebbi, Abd. H. Boualit, L. Boutina, A. Bouhdjar, S. Larbi. Analyse de l’effet de la Température Ambiante sur le champ Thermo-hydrodynamique des Cheminées Solaires.19-21-Decembre.2014-CIER2014. </w:t>
      </w:r>
      <w:r w:rsidRPr="00745BA7">
        <w:t>À Monastir .Tunisie.</w:t>
      </w:r>
    </w:p>
    <w:p w:rsidR="00E560D7" w:rsidRPr="00745BA7" w:rsidRDefault="00E560D7" w:rsidP="00E560D7">
      <w:pPr>
        <w:pStyle w:val="IEEEReferenceItem"/>
        <w:rPr>
          <w:rFonts w:asciiTheme="majorBidi" w:hAnsiTheme="majorBidi" w:cstheme="majorBidi"/>
          <w:szCs w:val="16"/>
        </w:rPr>
      </w:pPr>
      <w:r w:rsidRPr="00745BA7">
        <w:rPr>
          <w:rFonts w:asciiTheme="majorBidi" w:hAnsiTheme="majorBidi" w:cstheme="majorBidi"/>
          <w:szCs w:val="16"/>
        </w:rPr>
        <w:t>Lebbi M., Chergui T., Boualit H., Boutina I. Influence of geometric parameters on the hydrodynamics control of solar chimney.  Int J Hydrogen Energy 39. 15246-15255. 2014.</w:t>
      </w:r>
    </w:p>
    <w:p w:rsidR="00EF282D" w:rsidRPr="00745BA7" w:rsidRDefault="00EF282D" w:rsidP="00EF282D">
      <w:pPr>
        <w:pStyle w:val="IEEEReferenceItem"/>
      </w:pPr>
      <w:r w:rsidRPr="00745BA7">
        <w:t xml:space="preserve">Chergui T., Boualit Abd. H., Lebbi M., Boutina L., Improved Thermo-hydrodynamic Field Quality in the Solar Chimneys. </w:t>
      </w:r>
      <w:hyperlink r:id="rId23" w:history="1">
        <w:r w:rsidRPr="00745BA7">
          <w:t>Renewable Energy Congress (IREC), 2015 6th International</w:t>
        </w:r>
      </w:hyperlink>
      <w:r w:rsidRPr="00745BA7">
        <w:t>. 24-26 March 2015. INSPEC 15144396-</w:t>
      </w:r>
      <w:hyperlink r:id="rId24" w:tgtFrame="blank" w:history="1">
        <w:r w:rsidRPr="00745BA7">
          <w:t>10.1109/IREC.2015.7110972</w:t>
        </w:r>
      </w:hyperlink>
      <w:r w:rsidRPr="00745BA7">
        <w:t>-IEEE</w:t>
      </w:r>
    </w:p>
    <w:p w:rsidR="00EF282D" w:rsidRPr="00745BA7" w:rsidRDefault="00EF282D" w:rsidP="00EF282D">
      <w:pPr>
        <w:pStyle w:val="IEEEReferenceItem"/>
        <w:rPr>
          <w:rFonts w:asciiTheme="majorBidi" w:hAnsiTheme="majorBidi" w:cstheme="majorBidi"/>
          <w:szCs w:val="16"/>
        </w:rPr>
      </w:pPr>
      <w:r w:rsidRPr="00745BA7">
        <w:rPr>
          <w:rFonts w:asciiTheme="majorBidi" w:hAnsiTheme="majorBidi" w:cstheme="majorBidi"/>
          <w:szCs w:val="16"/>
        </w:rPr>
        <w:t>Launder B.E., Spalding D.B. The numerical computation of turbulent flows. Comput. Methods Appl. Mech.; 3:269–89. 1974.</w:t>
      </w:r>
    </w:p>
    <w:p w:rsidR="00EF282D" w:rsidRPr="00745BA7" w:rsidRDefault="00EF282D" w:rsidP="00EF282D">
      <w:pPr>
        <w:pStyle w:val="IEEEReferenceItem"/>
        <w:rPr>
          <w:rFonts w:asciiTheme="majorBidi" w:hAnsiTheme="majorBidi" w:cstheme="majorBidi"/>
          <w:szCs w:val="16"/>
        </w:rPr>
      </w:pPr>
      <w:r w:rsidRPr="00745BA7">
        <w:rPr>
          <w:rFonts w:asciiTheme="majorBidi" w:hAnsiTheme="majorBidi" w:cstheme="majorBidi"/>
          <w:szCs w:val="16"/>
          <w:lang w:val="fr-FR"/>
        </w:rPr>
        <w:t xml:space="preserve">Chergui T., Etude des écoulements avec transfert de chaleur dans les centrales à cheminées solaires. Thèse de Doctorat. </w:t>
      </w:r>
      <w:r w:rsidRPr="00745BA7">
        <w:rPr>
          <w:rFonts w:asciiTheme="majorBidi" w:hAnsiTheme="majorBidi" w:cstheme="majorBidi"/>
          <w:szCs w:val="16"/>
        </w:rPr>
        <w:t xml:space="preserve">Ecole Nationale Polytechnique. Alger, Algérie.  2013. </w:t>
      </w:r>
    </w:p>
    <w:p w:rsidR="00EF282D" w:rsidRPr="00745BA7" w:rsidRDefault="00EF282D" w:rsidP="00EF282D">
      <w:pPr>
        <w:pStyle w:val="IEEEReferenceItem"/>
        <w:rPr>
          <w:rFonts w:asciiTheme="majorBidi" w:hAnsiTheme="majorBidi" w:cstheme="majorBidi"/>
          <w:szCs w:val="16"/>
        </w:rPr>
      </w:pPr>
      <w:r w:rsidRPr="00745BA7">
        <w:rPr>
          <w:rFonts w:asciiTheme="majorBidi" w:hAnsiTheme="majorBidi" w:cstheme="majorBidi"/>
          <w:szCs w:val="16"/>
        </w:rPr>
        <w:t>Rhie C.M. and Chow W. L., "Numerical Study of the Turbulent Flow Past an Airfoil with Trailing Edge Separation", AIAA Journal, vol. 21, no 11, pp. 1525-1535, 1983.</w:t>
      </w:r>
    </w:p>
    <w:p w:rsidR="00EF282D" w:rsidRPr="00745BA7" w:rsidRDefault="00EF282D" w:rsidP="00EF282D">
      <w:pPr>
        <w:pStyle w:val="IEEEReferenceItem"/>
        <w:rPr>
          <w:rFonts w:asciiTheme="majorBidi" w:hAnsiTheme="majorBidi" w:cstheme="majorBidi"/>
          <w:szCs w:val="16"/>
        </w:rPr>
      </w:pPr>
      <w:r w:rsidRPr="00745BA7">
        <w:rPr>
          <w:rFonts w:asciiTheme="majorBidi" w:hAnsiTheme="majorBidi" w:cstheme="majorBidi"/>
          <w:szCs w:val="16"/>
        </w:rPr>
        <w:t>Patankar S. V., Numerical Heat Transfer and Fluid Flow, Hemisphere Publishing Corporation, United States of America. 1980.</w:t>
      </w:r>
    </w:p>
    <w:p w:rsidR="00B63BAC" w:rsidRPr="00745BA7" w:rsidRDefault="00EF282D" w:rsidP="00EF282D">
      <w:pPr>
        <w:pStyle w:val="IEEEReferenceItem"/>
        <w:rPr>
          <w:rFonts w:asciiTheme="majorBidi" w:hAnsiTheme="majorBidi" w:cstheme="majorBidi"/>
          <w:szCs w:val="16"/>
        </w:rPr>
      </w:pPr>
      <w:r w:rsidRPr="00745BA7">
        <w:rPr>
          <w:rFonts w:asciiTheme="majorBidi" w:hAnsiTheme="majorBidi" w:cstheme="majorBidi"/>
          <w:szCs w:val="16"/>
        </w:rPr>
        <w:t>Thompson, J.F., Soni, B. K., Weatherhill, N. (Eds.), Handbook for Grid Generation, CRC Press, 1999.</w:t>
      </w:r>
    </w:p>
    <w:sectPr w:rsidR="00B63BAC" w:rsidRPr="00745BA7" w:rsidSect="006F6ED4">
      <w:type w:val="continuous"/>
      <w:pgSz w:w="11906" w:h="16838"/>
      <w:pgMar w:top="1134" w:right="1134" w:bottom="1701" w:left="1134" w:header="340"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16C" w:rsidRDefault="009E216C">
      <w:r>
        <w:separator/>
      </w:r>
    </w:p>
  </w:endnote>
  <w:endnote w:type="continuationSeparator" w:id="1">
    <w:p w:rsidR="009E216C" w:rsidRDefault="009E2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8D" w:rsidRDefault="00F07E0B" w:rsidP="008E0882">
    <w:pPr>
      <w:pStyle w:val="Pieddepage"/>
      <w:framePr w:wrap="around" w:vAnchor="text" w:hAnchor="margin" w:xAlign="center" w:y="1"/>
      <w:rPr>
        <w:rStyle w:val="Numrodepage"/>
      </w:rPr>
    </w:pPr>
    <w:r>
      <w:rPr>
        <w:rStyle w:val="Numrodepage"/>
      </w:rPr>
      <w:fldChar w:fldCharType="begin"/>
    </w:r>
    <w:r w:rsidR="00B1598D">
      <w:rPr>
        <w:rStyle w:val="Numrodepage"/>
      </w:rPr>
      <w:instrText xml:space="preserve">PAGE  </w:instrText>
    </w:r>
    <w:r>
      <w:rPr>
        <w:rStyle w:val="Numrodepage"/>
      </w:rPr>
      <w:fldChar w:fldCharType="end"/>
    </w:r>
  </w:p>
  <w:p w:rsidR="00B1598D" w:rsidRDefault="00B1598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598D" w:rsidRDefault="00F07E0B" w:rsidP="008E0882">
    <w:pPr>
      <w:pStyle w:val="Pieddepage"/>
      <w:framePr w:wrap="around" w:vAnchor="text" w:hAnchor="margin" w:xAlign="center" w:y="1"/>
      <w:rPr>
        <w:rStyle w:val="Numrodepage"/>
      </w:rPr>
    </w:pPr>
    <w:r>
      <w:rPr>
        <w:rStyle w:val="Numrodepage"/>
      </w:rPr>
      <w:fldChar w:fldCharType="begin"/>
    </w:r>
    <w:r w:rsidR="00B1598D">
      <w:rPr>
        <w:rStyle w:val="Numrodepage"/>
      </w:rPr>
      <w:instrText xml:space="preserve">PAGE  </w:instrText>
    </w:r>
    <w:r>
      <w:rPr>
        <w:rStyle w:val="Numrodepage"/>
      </w:rPr>
      <w:fldChar w:fldCharType="separate"/>
    </w:r>
    <w:r w:rsidR="00512506">
      <w:rPr>
        <w:rStyle w:val="Numrodepage"/>
        <w:noProof/>
      </w:rPr>
      <w:t>1</w:t>
    </w:r>
    <w:r>
      <w:rPr>
        <w:rStyle w:val="Numrodepage"/>
      </w:rPr>
      <w:fldChar w:fldCharType="end"/>
    </w:r>
  </w:p>
  <w:p w:rsidR="00B1598D" w:rsidRDefault="00B1598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16C" w:rsidRDefault="009E216C">
      <w:r>
        <w:separator/>
      </w:r>
    </w:p>
  </w:footnote>
  <w:footnote w:type="continuationSeparator" w:id="1">
    <w:p w:rsidR="009E216C" w:rsidRDefault="009E2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506" w:rsidRDefault="00512506" w:rsidP="00512506">
    <w:pPr>
      <w:autoSpaceDE w:val="0"/>
      <w:autoSpaceDN w:val="0"/>
      <w:adjustRightInd w:val="0"/>
      <w:rPr>
        <w:rFonts w:ascii="Arial" w:hAnsi="Arial" w:cs="Arial"/>
        <w:sz w:val="16"/>
        <w:szCs w:val="16"/>
      </w:rPr>
    </w:pPr>
    <w:r>
      <w:rPr>
        <w:rFonts w:ascii="Arial" w:hAnsi="Arial" w:cs="Arial"/>
        <w:sz w:val="16"/>
        <w:szCs w:val="16"/>
      </w:rPr>
      <w:t>3ème conférence Internationale des énergies renouvelables CIER-2015</w:t>
    </w:r>
  </w:p>
  <w:p w:rsidR="00512506" w:rsidRPr="003C557F" w:rsidRDefault="00512506" w:rsidP="00512506">
    <w:pPr>
      <w:pStyle w:val="En-tte"/>
      <w:rPr>
        <w:lang w:val="en-US"/>
      </w:rPr>
    </w:pPr>
    <w:r w:rsidRPr="003C557F">
      <w:rPr>
        <w:rFonts w:ascii="Arial" w:hAnsi="Arial" w:cs="Arial"/>
        <w:sz w:val="16"/>
        <w:szCs w:val="16"/>
        <w:lang w:val="en-US"/>
      </w:rPr>
      <w:t>International Journal of Scientific Research &amp; Engineering Technology (IJSET)</w:t>
    </w:r>
  </w:p>
  <w:p w:rsidR="00512506" w:rsidRPr="00512506" w:rsidRDefault="00512506">
    <w:pPr>
      <w:pStyle w:val="En-tte"/>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2D"/>
      </v:shape>
    </w:pict>
  </w:numPicBullet>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0CDE602B"/>
    <w:multiLevelType w:val="hybridMultilevel"/>
    <w:tmpl w:val="DB48E2E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CB4F4C"/>
    <w:multiLevelType w:val="hybridMultilevel"/>
    <w:tmpl w:val="31F039B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F81091"/>
    <w:multiLevelType w:val="hybridMultilevel"/>
    <w:tmpl w:val="E6388E8A"/>
    <w:lvl w:ilvl="0" w:tplc="E9EA57AE">
      <w:start w:val="1"/>
      <w:numFmt w:val="upperRoman"/>
      <w:lvlText w:val="%1."/>
      <w:lvlJc w:val="left"/>
      <w:pPr>
        <w:tabs>
          <w:tab w:val="num" w:pos="720"/>
        </w:tabs>
        <w:ind w:left="720" w:hanging="720"/>
      </w:pPr>
      <w:rPr>
        <w:rFonts w:cs="Times New Roman" w:hint="default"/>
      </w:rPr>
    </w:lvl>
    <w:lvl w:ilvl="1" w:tplc="596C0A7C">
      <w:start w:val="1"/>
      <w:numFmt w:val="upperLetter"/>
      <w:lvlText w:val="%2."/>
      <w:lvlJc w:val="left"/>
      <w:pPr>
        <w:tabs>
          <w:tab w:val="num" w:pos="367"/>
        </w:tabs>
        <w:ind w:left="367" w:hanging="705"/>
      </w:pPr>
      <w:rPr>
        <w:rFonts w:cs="Times New Roman" w:hint="default"/>
      </w:rPr>
    </w:lvl>
    <w:lvl w:ilvl="2" w:tplc="040C001B">
      <w:start w:val="1"/>
      <w:numFmt w:val="lowerRoman"/>
      <w:lvlText w:val="%3."/>
      <w:lvlJc w:val="right"/>
      <w:pPr>
        <w:tabs>
          <w:tab w:val="num" w:pos="742"/>
        </w:tabs>
        <w:ind w:left="742" w:hanging="180"/>
      </w:pPr>
      <w:rPr>
        <w:rFonts w:cs="Times New Roman"/>
      </w:rPr>
    </w:lvl>
    <w:lvl w:ilvl="3" w:tplc="040C000F">
      <w:start w:val="1"/>
      <w:numFmt w:val="decimal"/>
      <w:lvlText w:val="%4."/>
      <w:lvlJc w:val="left"/>
      <w:pPr>
        <w:tabs>
          <w:tab w:val="num" w:pos="1462"/>
        </w:tabs>
        <w:ind w:left="1462" w:hanging="360"/>
      </w:pPr>
      <w:rPr>
        <w:rFonts w:cs="Times New Roman" w:hint="default"/>
      </w:rPr>
    </w:lvl>
    <w:lvl w:ilvl="4" w:tplc="040C0019" w:tentative="1">
      <w:start w:val="1"/>
      <w:numFmt w:val="lowerLetter"/>
      <w:lvlText w:val="%5."/>
      <w:lvlJc w:val="left"/>
      <w:pPr>
        <w:tabs>
          <w:tab w:val="num" w:pos="2182"/>
        </w:tabs>
        <w:ind w:left="2182" w:hanging="360"/>
      </w:pPr>
      <w:rPr>
        <w:rFonts w:cs="Times New Roman"/>
      </w:rPr>
    </w:lvl>
    <w:lvl w:ilvl="5" w:tplc="040C001B" w:tentative="1">
      <w:start w:val="1"/>
      <w:numFmt w:val="lowerRoman"/>
      <w:lvlText w:val="%6."/>
      <w:lvlJc w:val="right"/>
      <w:pPr>
        <w:tabs>
          <w:tab w:val="num" w:pos="2902"/>
        </w:tabs>
        <w:ind w:left="2902" w:hanging="180"/>
      </w:pPr>
      <w:rPr>
        <w:rFonts w:cs="Times New Roman"/>
      </w:rPr>
    </w:lvl>
    <w:lvl w:ilvl="6" w:tplc="040C000F" w:tentative="1">
      <w:start w:val="1"/>
      <w:numFmt w:val="decimal"/>
      <w:lvlText w:val="%7."/>
      <w:lvlJc w:val="left"/>
      <w:pPr>
        <w:tabs>
          <w:tab w:val="num" w:pos="3622"/>
        </w:tabs>
        <w:ind w:left="3622" w:hanging="360"/>
      </w:pPr>
      <w:rPr>
        <w:rFonts w:cs="Times New Roman"/>
      </w:rPr>
    </w:lvl>
    <w:lvl w:ilvl="7" w:tplc="040C0019" w:tentative="1">
      <w:start w:val="1"/>
      <w:numFmt w:val="lowerLetter"/>
      <w:lvlText w:val="%8."/>
      <w:lvlJc w:val="left"/>
      <w:pPr>
        <w:tabs>
          <w:tab w:val="num" w:pos="4342"/>
        </w:tabs>
        <w:ind w:left="4342" w:hanging="360"/>
      </w:pPr>
      <w:rPr>
        <w:rFonts w:cs="Times New Roman"/>
      </w:rPr>
    </w:lvl>
    <w:lvl w:ilvl="8" w:tplc="040C001B" w:tentative="1">
      <w:start w:val="1"/>
      <w:numFmt w:val="lowerRoman"/>
      <w:lvlText w:val="%9."/>
      <w:lvlJc w:val="right"/>
      <w:pPr>
        <w:tabs>
          <w:tab w:val="num" w:pos="5062"/>
        </w:tabs>
        <w:ind w:left="5062" w:hanging="180"/>
      </w:pPr>
      <w:rPr>
        <w:rFonts w:cs="Times New Roman"/>
      </w:rPr>
    </w:lvl>
  </w:abstractNum>
  <w:abstractNum w:abstractNumId="4">
    <w:nsid w:val="1E851D77"/>
    <w:multiLevelType w:val="hybridMultilevel"/>
    <w:tmpl w:val="FC607F0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430771D"/>
    <w:multiLevelType w:val="hybridMultilevel"/>
    <w:tmpl w:val="0590DC7A"/>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4923A08"/>
    <w:multiLevelType w:val="hybridMultilevel"/>
    <w:tmpl w:val="7200C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7A40691"/>
    <w:multiLevelType w:val="hybridMultilevel"/>
    <w:tmpl w:val="091EFE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9">
    <w:nsid w:val="2C1311EF"/>
    <w:multiLevelType w:val="hybridMultilevel"/>
    <w:tmpl w:val="78E464E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28273D7"/>
    <w:multiLevelType w:val="multilevel"/>
    <w:tmpl w:val="9C8E938C"/>
    <w:numStyleLink w:val="IEEEBullet1"/>
  </w:abstractNum>
  <w:abstractNum w:abstractNumId="11">
    <w:nsid w:val="32BB78E9"/>
    <w:multiLevelType w:val="hybridMultilevel"/>
    <w:tmpl w:val="F408696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38F36A8"/>
    <w:multiLevelType w:val="hybridMultilevel"/>
    <w:tmpl w:val="091EFE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2B0B30"/>
    <w:multiLevelType w:val="hybridMultilevel"/>
    <w:tmpl w:val="DA3AA23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3C066C3"/>
    <w:multiLevelType w:val="hybridMultilevel"/>
    <w:tmpl w:val="6908F2A2"/>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E2827EE"/>
    <w:multiLevelType w:val="hybridMultilevel"/>
    <w:tmpl w:val="0F8AA0CC"/>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7">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6A71866"/>
    <w:multiLevelType w:val="hybridMultilevel"/>
    <w:tmpl w:val="9E549DE8"/>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AAA00CF"/>
    <w:multiLevelType w:val="hybridMultilevel"/>
    <w:tmpl w:val="6102E0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E1214AC"/>
    <w:multiLevelType w:val="hybridMultilevel"/>
    <w:tmpl w:val="091EFE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3155FDC"/>
    <w:multiLevelType w:val="hybridMultilevel"/>
    <w:tmpl w:val="91E8D5E4"/>
    <w:lvl w:ilvl="0" w:tplc="040C0007">
      <w:start w:val="1"/>
      <w:numFmt w:val="bullet"/>
      <w:lvlText w:val=""/>
      <w:lvlPicBulletId w:val="0"/>
      <w:lvlJc w:val="left"/>
      <w:pPr>
        <w:tabs>
          <w:tab w:val="num" w:pos="1260"/>
        </w:tabs>
        <w:ind w:left="1260" w:hanging="360"/>
      </w:pPr>
      <w:rPr>
        <w:rFonts w:ascii="Symbol" w:hAnsi="Symbol"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2">
    <w:nsid w:val="64F85B81"/>
    <w:multiLevelType w:val="hybridMultilevel"/>
    <w:tmpl w:val="75780FC0"/>
    <w:lvl w:ilvl="0" w:tplc="B0AAEF24">
      <w:start w:val="1"/>
      <w:numFmt w:val="bullet"/>
      <w:lvlText w:val="o"/>
      <w:lvlJc w:val="left"/>
      <w:pPr>
        <w:tabs>
          <w:tab w:val="num" w:pos="1440"/>
        </w:tabs>
        <w:ind w:left="1440" w:hanging="360"/>
      </w:pPr>
      <w:rPr>
        <w:rFonts w:ascii="Courier New" w:hAnsi="Courier New" w:hint="default"/>
        <w:sz w:val="20"/>
        <w:szCs w:val="20"/>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4">
    <w:nsid w:val="6ADA6EAC"/>
    <w:multiLevelType w:val="hybridMultilevel"/>
    <w:tmpl w:val="A008C46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C1231E0"/>
    <w:multiLevelType w:val="hybridMultilevel"/>
    <w:tmpl w:val="ED4AAFF0"/>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CBA6AB4"/>
    <w:multiLevelType w:val="hybridMultilevel"/>
    <w:tmpl w:val="715A0C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817616"/>
    <w:multiLevelType w:val="hybridMultilevel"/>
    <w:tmpl w:val="DBE44500"/>
    <w:lvl w:ilvl="0" w:tplc="60481724">
      <w:start w:val="1"/>
      <w:numFmt w:val="bullet"/>
      <w:lvlText w:val=""/>
      <w:lvlJc w:val="left"/>
      <w:pPr>
        <w:tabs>
          <w:tab w:val="num" w:pos="1260"/>
        </w:tabs>
        <w:ind w:left="1260" w:hanging="360"/>
      </w:pPr>
      <w:rPr>
        <w:rFonts w:ascii="Wingdings" w:hAnsi="Wingdings" w:hint="default"/>
        <w:sz w:val="20"/>
        <w:szCs w:val="20"/>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8">
    <w:nsid w:val="742C04BE"/>
    <w:multiLevelType w:val="hybridMultilevel"/>
    <w:tmpl w:val="7200CED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6E921B9"/>
    <w:multiLevelType w:val="hybridMultilevel"/>
    <w:tmpl w:val="091EFED4"/>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7AD0426D"/>
    <w:multiLevelType w:val="hybridMultilevel"/>
    <w:tmpl w:val="4272878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27"/>
  </w:num>
  <w:num w:numId="3">
    <w:abstractNumId w:val="22"/>
  </w:num>
  <w:num w:numId="4">
    <w:abstractNumId w:val="16"/>
  </w:num>
  <w:num w:numId="5">
    <w:abstractNumId w:val="17"/>
  </w:num>
  <w:num w:numId="6">
    <w:abstractNumId w:val="23"/>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0"/>
  </w:num>
  <w:num w:numId="11">
    <w:abstractNumId w:val="8"/>
  </w:num>
  <w:num w:numId="12">
    <w:abstractNumId w:val="3"/>
  </w:num>
  <w:num w:numId="13">
    <w:abstractNumId w:val="19"/>
  </w:num>
  <w:num w:numId="14">
    <w:abstractNumId w:val="13"/>
  </w:num>
  <w:num w:numId="15">
    <w:abstractNumId w:val="26"/>
  </w:num>
  <w:num w:numId="16">
    <w:abstractNumId w:val="8"/>
  </w:num>
  <w:num w:numId="17">
    <w:abstractNumId w:val="7"/>
  </w:num>
  <w:num w:numId="18">
    <w:abstractNumId w:val="9"/>
  </w:num>
  <w:num w:numId="19">
    <w:abstractNumId w:val="6"/>
  </w:num>
  <w:num w:numId="20">
    <w:abstractNumId w:val="28"/>
  </w:num>
  <w:num w:numId="21">
    <w:abstractNumId w:val="30"/>
  </w:num>
  <w:num w:numId="22">
    <w:abstractNumId w:val="8"/>
  </w:num>
  <w:num w:numId="23">
    <w:abstractNumId w:val="8"/>
  </w:num>
  <w:num w:numId="24">
    <w:abstractNumId w:val="5"/>
  </w:num>
  <w:num w:numId="25">
    <w:abstractNumId w:val="1"/>
  </w:num>
  <w:num w:numId="26">
    <w:abstractNumId w:val="14"/>
  </w:num>
  <w:num w:numId="27">
    <w:abstractNumId w:val="4"/>
  </w:num>
  <w:num w:numId="28">
    <w:abstractNumId w:val="24"/>
  </w:num>
  <w:num w:numId="29">
    <w:abstractNumId w:val="25"/>
  </w:num>
  <w:num w:numId="30">
    <w:abstractNumId w:val="11"/>
  </w:num>
  <w:num w:numId="31">
    <w:abstractNumId w:val="18"/>
  </w:num>
  <w:num w:numId="32">
    <w:abstractNumId w:val="20"/>
  </w:num>
  <w:num w:numId="33">
    <w:abstractNumId w:val="8"/>
  </w:num>
  <w:num w:numId="34">
    <w:abstractNumId w:val="2"/>
  </w:num>
  <w:num w:numId="35">
    <w:abstractNumId w:val="12"/>
  </w:num>
  <w:num w:numId="36">
    <w:abstractNumId w:val="29"/>
  </w:num>
  <w:num w:numId="3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noPunctuationKerning/>
  <w:characterSpacingControl w:val="doNotCompress"/>
  <w:hdrShapeDefaults>
    <o:shapedefaults v:ext="edit" spidmax="6146"/>
  </w:hdrShapeDefaults>
  <w:footnotePr>
    <w:footnote w:id="0"/>
    <w:footnote w:id="1"/>
  </w:footnotePr>
  <w:endnotePr>
    <w:endnote w:id="0"/>
    <w:endnote w:id="1"/>
  </w:endnotePr>
  <w:compat>
    <w:applyBreakingRules/>
  </w:compat>
  <w:rsids>
    <w:rsidRoot w:val="007400B3"/>
    <w:rsid w:val="00000254"/>
    <w:rsid w:val="00000E54"/>
    <w:rsid w:val="00012AF4"/>
    <w:rsid w:val="00015518"/>
    <w:rsid w:val="00016E61"/>
    <w:rsid w:val="000223BD"/>
    <w:rsid w:val="000225AB"/>
    <w:rsid w:val="0002267C"/>
    <w:rsid w:val="00024F36"/>
    <w:rsid w:val="0003193A"/>
    <w:rsid w:val="00034B0C"/>
    <w:rsid w:val="0003512D"/>
    <w:rsid w:val="00037465"/>
    <w:rsid w:val="0004193B"/>
    <w:rsid w:val="00043759"/>
    <w:rsid w:val="000437B7"/>
    <w:rsid w:val="000471E9"/>
    <w:rsid w:val="00050867"/>
    <w:rsid w:val="000549E5"/>
    <w:rsid w:val="00054A4F"/>
    <w:rsid w:val="00057114"/>
    <w:rsid w:val="00066A53"/>
    <w:rsid w:val="000763D2"/>
    <w:rsid w:val="000806AB"/>
    <w:rsid w:val="000815BE"/>
    <w:rsid w:val="00082C6B"/>
    <w:rsid w:val="00084987"/>
    <w:rsid w:val="0009090F"/>
    <w:rsid w:val="00093932"/>
    <w:rsid w:val="000940F7"/>
    <w:rsid w:val="00094DA7"/>
    <w:rsid w:val="000A1909"/>
    <w:rsid w:val="000B345F"/>
    <w:rsid w:val="000B4F45"/>
    <w:rsid w:val="000B523A"/>
    <w:rsid w:val="000C1B21"/>
    <w:rsid w:val="000C6E46"/>
    <w:rsid w:val="000C73BD"/>
    <w:rsid w:val="000E25A2"/>
    <w:rsid w:val="000E26D7"/>
    <w:rsid w:val="000E3718"/>
    <w:rsid w:val="000E42AB"/>
    <w:rsid w:val="000F24C5"/>
    <w:rsid w:val="000F594D"/>
    <w:rsid w:val="001032AC"/>
    <w:rsid w:val="00106621"/>
    <w:rsid w:val="00110CE3"/>
    <w:rsid w:val="00112023"/>
    <w:rsid w:val="00112DED"/>
    <w:rsid w:val="00112F13"/>
    <w:rsid w:val="00117519"/>
    <w:rsid w:val="00121355"/>
    <w:rsid w:val="001228C1"/>
    <w:rsid w:val="00126D86"/>
    <w:rsid w:val="001327B5"/>
    <w:rsid w:val="0014261D"/>
    <w:rsid w:val="0014371A"/>
    <w:rsid w:val="00144730"/>
    <w:rsid w:val="0015300A"/>
    <w:rsid w:val="00155CD2"/>
    <w:rsid w:val="00156377"/>
    <w:rsid w:val="00156553"/>
    <w:rsid w:val="00156982"/>
    <w:rsid w:val="00157D93"/>
    <w:rsid w:val="00160972"/>
    <w:rsid w:val="0016130D"/>
    <w:rsid w:val="00172D17"/>
    <w:rsid w:val="001766E2"/>
    <w:rsid w:val="00181100"/>
    <w:rsid w:val="0018118C"/>
    <w:rsid w:val="001839F6"/>
    <w:rsid w:val="00183CD7"/>
    <w:rsid w:val="00184157"/>
    <w:rsid w:val="001845FC"/>
    <w:rsid w:val="00185B37"/>
    <w:rsid w:val="00186CA9"/>
    <w:rsid w:val="00190A24"/>
    <w:rsid w:val="00190A72"/>
    <w:rsid w:val="00193410"/>
    <w:rsid w:val="00193A46"/>
    <w:rsid w:val="00195203"/>
    <w:rsid w:val="00197A4B"/>
    <w:rsid w:val="001A1498"/>
    <w:rsid w:val="001A1A80"/>
    <w:rsid w:val="001A7646"/>
    <w:rsid w:val="001B1599"/>
    <w:rsid w:val="001B3A3F"/>
    <w:rsid w:val="001C4903"/>
    <w:rsid w:val="001D0D32"/>
    <w:rsid w:val="001D2888"/>
    <w:rsid w:val="001D670C"/>
    <w:rsid w:val="001D700F"/>
    <w:rsid w:val="001D7312"/>
    <w:rsid w:val="001E063A"/>
    <w:rsid w:val="001E3B72"/>
    <w:rsid w:val="001E6BDB"/>
    <w:rsid w:val="001E7892"/>
    <w:rsid w:val="001F069E"/>
    <w:rsid w:val="001F7F09"/>
    <w:rsid w:val="00200CF5"/>
    <w:rsid w:val="00202D09"/>
    <w:rsid w:val="00203F0E"/>
    <w:rsid w:val="00207373"/>
    <w:rsid w:val="002101AC"/>
    <w:rsid w:val="00210C67"/>
    <w:rsid w:val="00210DBE"/>
    <w:rsid w:val="00210E3E"/>
    <w:rsid w:val="00211816"/>
    <w:rsid w:val="00213A8E"/>
    <w:rsid w:val="00216343"/>
    <w:rsid w:val="00221BA3"/>
    <w:rsid w:val="00225E67"/>
    <w:rsid w:val="00226868"/>
    <w:rsid w:val="00227C8D"/>
    <w:rsid w:val="00231250"/>
    <w:rsid w:val="00232961"/>
    <w:rsid w:val="0023456E"/>
    <w:rsid w:val="00235041"/>
    <w:rsid w:val="00237726"/>
    <w:rsid w:val="00242DF7"/>
    <w:rsid w:val="00245F37"/>
    <w:rsid w:val="00246739"/>
    <w:rsid w:val="00250D20"/>
    <w:rsid w:val="0025467E"/>
    <w:rsid w:val="00264617"/>
    <w:rsid w:val="00265CE7"/>
    <w:rsid w:val="00265FBA"/>
    <w:rsid w:val="002706A9"/>
    <w:rsid w:val="0027429F"/>
    <w:rsid w:val="00277607"/>
    <w:rsid w:val="0028091E"/>
    <w:rsid w:val="00284460"/>
    <w:rsid w:val="00284908"/>
    <w:rsid w:val="00286F0B"/>
    <w:rsid w:val="00287116"/>
    <w:rsid w:val="002877E1"/>
    <w:rsid w:val="0029445F"/>
    <w:rsid w:val="0029608A"/>
    <w:rsid w:val="002A13F8"/>
    <w:rsid w:val="002A2A0F"/>
    <w:rsid w:val="002A2AEC"/>
    <w:rsid w:val="002A3936"/>
    <w:rsid w:val="002A6003"/>
    <w:rsid w:val="002A7540"/>
    <w:rsid w:val="002B44A5"/>
    <w:rsid w:val="002C207E"/>
    <w:rsid w:val="002C5A18"/>
    <w:rsid w:val="002D0FAB"/>
    <w:rsid w:val="002D212D"/>
    <w:rsid w:val="002D6498"/>
    <w:rsid w:val="002E4309"/>
    <w:rsid w:val="002E60AB"/>
    <w:rsid w:val="002F2E1C"/>
    <w:rsid w:val="002F419B"/>
    <w:rsid w:val="002F527C"/>
    <w:rsid w:val="002F6BB7"/>
    <w:rsid w:val="002F6C50"/>
    <w:rsid w:val="002F7B6D"/>
    <w:rsid w:val="0030749B"/>
    <w:rsid w:val="00310CE4"/>
    <w:rsid w:val="00311237"/>
    <w:rsid w:val="00312FB1"/>
    <w:rsid w:val="00316814"/>
    <w:rsid w:val="00320D46"/>
    <w:rsid w:val="00320EB4"/>
    <w:rsid w:val="0032716B"/>
    <w:rsid w:val="003302BF"/>
    <w:rsid w:val="0033273D"/>
    <w:rsid w:val="003367B5"/>
    <w:rsid w:val="0034386B"/>
    <w:rsid w:val="00350127"/>
    <w:rsid w:val="00350B8A"/>
    <w:rsid w:val="0036154F"/>
    <w:rsid w:val="003626F2"/>
    <w:rsid w:val="00367FD6"/>
    <w:rsid w:val="003727D5"/>
    <w:rsid w:val="00377499"/>
    <w:rsid w:val="003776C2"/>
    <w:rsid w:val="00381D2D"/>
    <w:rsid w:val="00382670"/>
    <w:rsid w:val="00384175"/>
    <w:rsid w:val="003845A4"/>
    <w:rsid w:val="00384C76"/>
    <w:rsid w:val="00386932"/>
    <w:rsid w:val="00390E01"/>
    <w:rsid w:val="003920F7"/>
    <w:rsid w:val="00393C86"/>
    <w:rsid w:val="00394CB0"/>
    <w:rsid w:val="00395495"/>
    <w:rsid w:val="00395525"/>
    <w:rsid w:val="0039558D"/>
    <w:rsid w:val="003969F4"/>
    <w:rsid w:val="003973C2"/>
    <w:rsid w:val="003A007A"/>
    <w:rsid w:val="003A2343"/>
    <w:rsid w:val="003A5574"/>
    <w:rsid w:val="003A728B"/>
    <w:rsid w:val="003A7614"/>
    <w:rsid w:val="003B3D62"/>
    <w:rsid w:val="003B4D15"/>
    <w:rsid w:val="003B7342"/>
    <w:rsid w:val="003B7CD8"/>
    <w:rsid w:val="003C226D"/>
    <w:rsid w:val="003D403C"/>
    <w:rsid w:val="003D4122"/>
    <w:rsid w:val="003D55BB"/>
    <w:rsid w:val="003E0FDA"/>
    <w:rsid w:val="003E220F"/>
    <w:rsid w:val="003E3F2B"/>
    <w:rsid w:val="003E4489"/>
    <w:rsid w:val="003E506F"/>
    <w:rsid w:val="003F50CA"/>
    <w:rsid w:val="003F7E90"/>
    <w:rsid w:val="003F7F06"/>
    <w:rsid w:val="0040202C"/>
    <w:rsid w:val="0040272C"/>
    <w:rsid w:val="004076FF"/>
    <w:rsid w:val="00407CC8"/>
    <w:rsid w:val="004101BB"/>
    <w:rsid w:val="00414E5B"/>
    <w:rsid w:val="00417B5F"/>
    <w:rsid w:val="00420E5D"/>
    <w:rsid w:val="00421943"/>
    <w:rsid w:val="00422E70"/>
    <w:rsid w:val="004238DA"/>
    <w:rsid w:val="004277FD"/>
    <w:rsid w:val="00427DDF"/>
    <w:rsid w:val="004363B1"/>
    <w:rsid w:val="00440F68"/>
    <w:rsid w:val="00444DF6"/>
    <w:rsid w:val="00445B59"/>
    <w:rsid w:val="004479B9"/>
    <w:rsid w:val="00456274"/>
    <w:rsid w:val="00460D47"/>
    <w:rsid w:val="00463411"/>
    <w:rsid w:val="004671FA"/>
    <w:rsid w:val="004673F8"/>
    <w:rsid w:val="00480C13"/>
    <w:rsid w:val="00484E4D"/>
    <w:rsid w:val="00487148"/>
    <w:rsid w:val="00487B8C"/>
    <w:rsid w:val="00487C39"/>
    <w:rsid w:val="0049377B"/>
    <w:rsid w:val="004A0989"/>
    <w:rsid w:val="004A320A"/>
    <w:rsid w:val="004A3257"/>
    <w:rsid w:val="004A368F"/>
    <w:rsid w:val="004A3F0F"/>
    <w:rsid w:val="004A6D09"/>
    <w:rsid w:val="004A735E"/>
    <w:rsid w:val="004A7ED2"/>
    <w:rsid w:val="004B160E"/>
    <w:rsid w:val="004B1BB2"/>
    <w:rsid w:val="004C022B"/>
    <w:rsid w:val="004C26F2"/>
    <w:rsid w:val="004C3473"/>
    <w:rsid w:val="004C350D"/>
    <w:rsid w:val="004C3D7B"/>
    <w:rsid w:val="004C452C"/>
    <w:rsid w:val="004C4ADD"/>
    <w:rsid w:val="004C5988"/>
    <w:rsid w:val="004C7412"/>
    <w:rsid w:val="004D1925"/>
    <w:rsid w:val="004D19D7"/>
    <w:rsid w:val="004D26D2"/>
    <w:rsid w:val="004D385D"/>
    <w:rsid w:val="004E051D"/>
    <w:rsid w:val="004E5E19"/>
    <w:rsid w:val="004E6776"/>
    <w:rsid w:val="004F1CFF"/>
    <w:rsid w:val="004F3A58"/>
    <w:rsid w:val="004F735B"/>
    <w:rsid w:val="00512506"/>
    <w:rsid w:val="005125BC"/>
    <w:rsid w:val="00512832"/>
    <w:rsid w:val="00513243"/>
    <w:rsid w:val="00517864"/>
    <w:rsid w:val="0052083F"/>
    <w:rsid w:val="00522DB4"/>
    <w:rsid w:val="00522F51"/>
    <w:rsid w:val="0052453D"/>
    <w:rsid w:val="00526DA7"/>
    <w:rsid w:val="0053171E"/>
    <w:rsid w:val="0053501E"/>
    <w:rsid w:val="00535106"/>
    <w:rsid w:val="005445CE"/>
    <w:rsid w:val="00545537"/>
    <w:rsid w:val="00545902"/>
    <w:rsid w:val="00546E64"/>
    <w:rsid w:val="00550FE9"/>
    <w:rsid w:val="005613A5"/>
    <w:rsid w:val="00564887"/>
    <w:rsid w:val="0057045F"/>
    <w:rsid w:val="00571328"/>
    <w:rsid w:val="00573567"/>
    <w:rsid w:val="005735CB"/>
    <w:rsid w:val="005827C1"/>
    <w:rsid w:val="00584706"/>
    <w:rsid w:val="0059046E"/>
    <w:rsid w:val="00590918"/>
    <w:rsid w:val="00592F89"/>
    <w:rsid w:val="0059341F"/>
    <w:rsid w:val="005A17D6"/>
    <w:rsid w:val="005A1EB3"/>
    <w:rsid w:val="005A2761"/>
    <w:rsid w:val="005A3392"/>
    <w:rsid w:val="005A3D75"/>
    <w:rsid w:val="005A5217"/>
    <w:rsid w:val="005A6BF1"/>
    <w:rsid w:val="005B20FF"/>
    <w:rsid w:val="005B4746"/>
    <w:rsid w:val="005B4C45"/>
    <w:rsid w:val="005B6037"/>
    <w:rsid w:val="005B73ED"/>
    <w:rsid w:val="005C1C06"/>
    <w:rsid w:val="005D013E"/>
    <w:rsid w:val="005D33EB"/>
    <w:rsid w:val="005D4DF4"/>
    <w:rsid w:val="005E07BC"/>
    <w:rsid w:val="005E12DA"/>
    <w:rsid w:val="005E1463"/>
    <w:rsid w:val="005E1528"/>
    <w:rsid w:val="005E5363"/>
    <w:rsid w:val="005E5454"/>
    <w:rsid w:val="005F0D19"/>
    <w:rsid w:val="005F3090"/>
    <w:rsid w:val="005F338C"/>
    <w:rsid w:val="005F72DE"/>
    <w:rsid w:val="0060071F"/>
    <w:rsid w:val="0060301B"/>
    <w:rsid w:val="00604868"/>
    <w:rsid w:val="00607FD4"/>
    <w:rsid w:val="00611964"/>
    <w:rsid w:val="0062697D"/>
    <w:rsid w:val="006279EB"/>
    <w:rsid w:val="0063203A"/>
    <w:rsid w:val="00632202"/>
    <w:rsid w:val="0064132A"/>
    <w:rsid w:val="00641C6B"/>
    <w:rsid w:val="00644451"/>
    <w:rsid w:val="00644BD5"/>
    <w:rsid w:val="006452B8"/>
    <w:rsid w:val="00650C36"/>
    <w:rsid w:val="00651C98"/>
    <w:rsid w:val="0065343C"/>
    <w:rsid w:val="00654D2A"/>
    <w:rsid w:val="00655B6B"/>
    <w:rsid w:val="00655D65"/>
    <w:rsid w:val="00657318"/>
    <w:rsid w:val="00660B00"/>
    <w:rsid w:val="006624E1"/>
    <w:rsid w:val="00675C1A"/>
    <w:rsid w:val="00680210"/>
    <w:rsid w:val="006837D3"/>
    <w:rsid w:val="00685AD4"/>
    <w:rsid w:val="006871A6"/>
    <w:rsid w:val="006877EF"/>
    <w:rsid w:val="00690162"/>
    <w:rsid w:val="006A12D2"/>
    <w:rsid w:val="006A1DF2"/>
    <w:rsid w:val="006B33F9"/>
    <w:rsid w:val="006C08E8"/>
    <w:rsid w:val="006C30A1"/>
    <w:rsid w:val="006C63CF"/>
    <w:rsid w:val="006C73D8"/>
    <w:rsid w:val="006D256D"/>
    <w:rsid w:val="006D44BB"/>
    <w:rsid w:val="006D6D63"/>
    <w:rsid w:val="006D7633"/>
    <w:rsid w:val="006E0FDC"/>
    <w:rsid w:val="006E0FF1"/>
    <w:rsid w:val="006E127F"/>
    <w:rsid w:val="006E1F5D"/>
    <w:rsid w:val="006E45E3"/>
    <w:rsid w:val="006E755B"/>
    <w:rsid w:val="006F2A96"/>
    <w:rsid w:val="006F5956"/>
    <w:rsid w:val="006F5BCD"/>
    <w:rsid w:val="006F6ED4"/>
    <w:rsid w:val="007002D6"/>
    <w:rsid w:val="00700A46"/>
    <w:rsid w:val="00703BB0"/>
    <w:rsid w:val="00704083"/>
    <w:rsid w:val="00724288"/>
    <w:rsid w:val="00724CD9"/>
    <w:rsid w:val="00725718"/>
    <w:rsid w:val="00734E41"/>
    <w:rsid w:val="007400B3"/>
    <w:rsid w:val="0074176F"/>
    <w:rsid w:val="007442D2"/>
    <w:rsid w:val="00744CE4"/>
    <w:rsid w:val="00745154"/>
    <w:rsid w:val="00745BA7"/>
    <w:rsid w:val="00745D8B"/>
    <w:rsid w:val="00750591"/>
    <w:rsid w:val="00750830"/>
    <w:rsid w:val="00761063"/>
    <w:rsid w:val="0076769E"/>
    <w:rsid w:val="00773E8A"/>
    <w:rsid w:val="0079103A"/>
    <w:rsid w:val="00792DBD"/>
    <w:rsid w:val="00793A5A"/>
    <w:rsid w:val="007A5314"/>
    <w:rsid w:val="007A5B78"/>
    <w:rsid w:val="007B025F"/>
    <w:rsid w:val="007B45BE"/>
    <w:rsid w:val="007B5F53"/>
    <w:rsid w:val="007B6E16"/>
    <w:rsid w:val="007C2F3D"/>
    <w:rsid w:val="007C65DC"/>
    <w:rsid w:val="007D027D"/>
    <w:rsid w:val="007D318A"/>
    <w:rsid w:val="007D33F8"/>
    <w:rsid w:val="007D5CC9"/>
    <w:rsid w:val="007E0441"/>
    <w:rsid w:val="007E185F"/>
    <w:rsid w:val="007E1AD3"/>
    <w:rsid w:val="007E3016"/>
    <w:rsid w:val="007E3E02"/>
    <w:rsid w:val="007E57F1"/>
    <w:rsid w:val="007F17BB"/>
    <w:rsid w:val="007F1B92"/>
    <w:rsid w:val="007F20D9"/>
    <w:rsid w:val="007F4DDD"/>
    <w:rsid w:val="0080224B"/>
    <w:rsid w:val="00804499"/>
    <w:rsid w:val="00805870"/>
    <w:rsid w:val="008104AF"/>
    <w:rsid w:val="00813E78"/>
    <w:rsid w:val="00814E0A"/>
    <w:rsid w:val="00822DB2"/>
    <w:rsid w:val="00826835"/>
    <w:rsid w:val="00827B67"/>
    <w:rsid w:val="00827BF9"/>
    <w:rsid w:val="00827CAD"/>
    <w:rsid w:val="00831A25"/>
    <w:rsid w:val="00836208"/>
    <w:rsid w:val="008545FE"/>
    <w:rsid w:val="00855E09"/>
    <w:rsid w:val="00865C2F"/>
    <w:rsid w:val="00870AEC"/>
    <w:rsid w:val="0087211D"/>
    <w:rsid w:val="00875E37"/>
    <w:rsid w:val="00884932"/>
    <w:rsid w:val="00884E24"/>
    <w:rsid w:val="00890F05"/>
    <w:rsid w:val="00890F6D"/>
    <w:rsid w:val="00894896"/>
    <w:rsid w:val="00894D80"/>
    <w:rsid w:val="0089682A"/>
    <w:rsid w:val="00897F93"/>
    <w:rsid w:val="008A253E"/>
    <w:rsid w:val="008A4A46"/>
    <w:rsid w:val="008A5C40"/>
    <w:rsid w:val="008B32A1"/>
    <w:rsid w:val="008B7211"/>
    <w:rsid w:val="008C4136"/>
    <w:rsid w:val="008C48A8"/>
    <w:rsid w:val="008C5626"/>
    <w:rsid w:val="008D0D13"/>
    <w:rsid w:val="008D61F6"/>
    <w:rsid w:val="008E0882"/>
    <w:rsid w:val="008E0934"/>
    <w:rsid w:val="008E1894"/>
    <w:rsid w:val="008E1D00"/>
    <w:rsid w:val="008E3CD3"/>
    <w:rsid w:val="008E550B"/>
    <w:rsid w:val="008E782A"/>
    <w:rsid w:val="008F0A35"/>
    <w:rsid w:val="008F1977"/>
    <w:rsid w:val="008F5943"/>
    <w:rsid w:val="009006E5"/>
    <w:rsid w:val="00900704"/>
    <w:rsid w:val="0090200F"/>
    <w:rsid w:val="009026BF"/>
    <w:rsid w:val="00905406"/>
    <w:rsid w:val="00911CCF"/>
    <w:rsid w:val="00912C99"/>
    <w:rsid w:val="00914A00"/>
    <w:rsid w:val="009151F2"/>
    <w:rsid w:val="00917144"/>
    <w:rsid w:val="00931547"/>
    <w:rsid w:val="00931C0B"/>
    <w:rsid w:val="00931EA8"/>
    <w:rsid w:val="009402F7"/>
    <w:rsid w:val="0094566A"/>
    <w:rsid w:val="00945D43"/>
    <w:rsid w:val="00962F93"/>
    <w:rsid w:val="00962FC1"/>
    <w:rsid w:val="009733D5"/>
    <w:rsid w:val="00974303"/>
    <w:rsid w:val="009830EA"/>
    <w:rsid w:val="00985B1B"/>
    <w:rsid w:val="00991DEF"/>
    <w:rsid w:val="009A18DE"/>
    <w:rsid w:val="009A33CF"/>
    <w:rsid w:val="009B1F14"/>
    <w:rsid w:val="009B3517"/>
    <w:rsid w:val="009B3B51"/>
    <w:rsid w:val="009B56AC"/>
    <w:rsid w:val="009C166D"/>
    <w:rsid w:val="009C267F"/>
    <w:rsid w:val="009C7861"/>
    <w:rsid w:val="009D2079"/>
    <w:rsid w:val="009D5B86"/>
    <w:rsid w:val="009D6089"/>
    <w:rsid w:val="009E216C"/>
    <w:rsid w:val="009F1BFC"/>
    <w:rsid w:val="009F254E"/>
    <w:rsid w:val="00A0035E"/>
    <w:rsid w:val="00A056CD"/>
    <w:rsid w:val="00A06C1F"/>
    <w:rsid w:val="00A07682"/>
    <w:rsid w:val="00A14CD7"/>
    <w:rsid w:val="00A16830"/>
    <w:rsid w:val="00A27A55"/>
    <w:rsid w:val="00A43A29"/>
    <w:rsid w:val="00A52369"/>
    <w:rsid w:val="00A566D0"/>
    <w:rsid w:val="00A56926"/>
    <w:rsid w:val="00A6344C"/>
    <w:rsid w:val="00A648F4"/>
    <w:rsid w:val="00A65103"/>
    <w:rsid w:val="00A66CB1"/>
    <w:rsid w:val="00A76AFF"/>
    <w:rsid w:val="00A86B37"/>
    <w:rsid w:val="00A910A4"/>
    <w:rsid w:val="00A94DD8"/>
    <w:rsid w:val="00A964FD"/>
    <w:rsid w:val="00A97F8D"/>
    <w:rsid w:val="00A97FBF"/>
    <w:rsid w:val="00AA0B83"/>
    <w:rsid w:val="00AA182C"/>
    <w:rsid w:val="00AA1F1B"/>
    <w:rsid w:val="00AA6CBE"/>
    <w:rsid w:val="00AA7A37"/>
    <w:rsid w:val="00AB1A30"/>
    <w:rsid w:val="00AB256C"/>
    <w:rsid w:val="00AB2F03"/>
    <w:rsid w:val="00AB3BC5"/>
    <w:rsid w:val="00AB532C"/>
    <w:rsid w:val="00AB63B5"/>
    <w:rsid w:val="00AB6ED3"/>
    <w:rsid w:val="00AC6383"/>
    <w:rsid w:val="00AC6908"/>
    <w:rsid w:val="00AD139A"/>
    <w:rsid w:val="00AD2871"/>
    <w:rsid w:val="00AD61B6"/>
    <w:rsid w:val="00AE155B"/>
    <w:rsid w:val="00AE28DB"/>
    <w:rsid w:val="00AE3DF3"/>
    <w:rsid w:val="00AE65B8"/>
    <w:rsid w:val="00AE6C97"/>
    <w:rsid w:val="00AF327E"/>
    <w:rsid w:val="00AF5789"/>
    <w:rsid w:val="00AF7CAF"/>
    <w:rsid w:val="00B04102"/>
    <w:rsid w:val="00B0495F"/>
    <w:rsid w:val="00B05728"/>
    <w:rsid w:val="00B1492A"/>
    <w:rsid w:val="00B1598D"/>
    <w:rsid w:val="00B17077"/>
    <w:rsid w:val="00B252AC"/>
    <w:rsid w:val="00B27DA7"/>
    <w:rsid w:val="00B35AA0"/>
    <w:rsid w:val="00B36FF5"/>
    <w:rsid w:val="00B43035"/>
    <w:rsid w:val="00B43660"/>
    <w:rsid w:val="00B45CDE"/>
    <w:rsid w:val="00B46DBF"/>
    <w:rsid w:val="00B479D5"/>
    <w:rsid w:val="00B53187"/>
    <w:rsid w:val="00B626EC"/>
    <w:rsid w:val="00B63BAC"/>
    <w:rsid w:val="00B67B47"/>
    <w:rsid w:val="00B719B6"/>
    <w:rsid w:val="00B71F3A"/>
    <w:rsid w:val="00B74FA2"/>
    <w:rsid w:val="00B76D14"/>
    <w:rsid w:val="00B80007"/>
    <w:rsid w:val="00B82032"/>
    <w:rsid w:val="00B8219D"/>
    <w:rsid w:val="00B85E50"/>
    <w:rsid w:val="00B9133B"/>
    <w:rsid w:val="00BA0B1E"/>
    <w:rsid w:val="00BA3F31"/>
    <w:rsid w:val="00BA543D"/>
    <w:rsid w:val="00BB1827"/>
    <w:rsid w:val="00BB195B"/>
    <w:rsid w:val="00BB7DFE"/>
    <w:rsid w:val="00BC386C"/>
    <w:rsid w:val="00BC5938"/>
    <w:rsid w:val="00BC7140"/>
    <w:rsid w:val="00BD22B7"/>
    <w:rsid w:val="00BD5D0C"/>
    <w:rsid w:val="00BD5E23"/>
    <w:rsid w:val="00BE0090"/>
    <w:rsid w:val="00BE04FF"/>
    <w:rsid w:val="00BE5404"/>
    <w:rsid w:val="00BE6D88"/>
    <w:rsid w:val="00BF0744"/>
    <w:rsid w:val="00BF1CEF"/>
    <w:rsid w:val="00BF2326"/>
    <w:rsid w:val="00BF2534"/>
    <w:rsid w:val="00C00F24"/>
    <w:rsid w:val="00C03529"/>
    <w:rsid w:val="00C1301D"/>
    <w:rsid w:val="00C13761"/>
    <w:rsid w:val="00C1436C"/>
    <w:rsid w:val="00C20915"/>
    <w:rsid w:val="00C3059E"/>
    <w:rsid w:val="00C35D11"/>
    <w:rsid w:val="00C46041"/>
    <w:rsid w:val="00C552D5"/>
    <w:rsid w:val="00C563B0"/>
    <w:rsid w:val="00C6027D"/>
    <w:rsid w:val="00C64AF2"/>
    <w:rsid w:val="00C66013"/>
    <w:rsid w:val="00C757C7"/>
    <w:rsid w:val="00C7594F"/>
    <w:rsid w:val="00C75F67"/>
    <w:rsid w:val="00C77EF3"/>
    <w:rsid w:val="00C82C46"/>
    <w:rsid w:val="00C876A2"/>
    <w:rsid w:val="00C94923"/>
    <w:rsid w:val="00C97BEE"/>
    <w:rsid w:val="00C97C6D"/>
    <w:rsid w:val="00CA0060"/>
    <w:rsid w:val="00CA6ED2"/>
    <w:rsid w:val="00CB59F1"/>
    <w:rsid w:val="00CB62A8"/>
    <w:rsid w:val="00CC7962"/>
    <w:rsid w:val="00CD0833"/>
    <w:rsid w:val="00CD139D"/>
    <w:rsid w:val="00CD5A14"/>
    <w:rsid w:val="00CE02DC"/>
    <w:rsid w:val="00CE3758"/>
    <w:rsid w:val="00CE417F"/>
    <w:rsid w:val="00CE563A"/>
    <w:rsid w:val="00CF015B"/>
    <w:rsid w:val="00CF5D87"/>
    <w:rsid w:val="00D022B1"/>
    <w:rsid w:val="00D034DE"/>
    <w:rsid w:val="00D05A97"/>
    <w:rsid w:val="00D16293"/>
    <w:rsid w:val="00D21061"/>
    <w:rsid w:val="00D24A90"/>
    <w:rsid w:val="00D25AE1"/>
    <w:rsid w:val="00D30B8B"/>
    <w:rsid w:val="00D31709"/>
    <w:rsid w:val="00D31EC9"/>
    <w:rsid w:val="00D36A38"/>
    <w:rsid w:val="00D42818"/>
    <w:rsid w:val="00D47761"/>
    <w:rsid w:val="00D52E92"/>
    <w:rsid w:val="00D54952"/>
    <w:rsid w:val="00D54F9B"/>
    <w:rsid w:val="00D5727C"/>
    <w:rsid w:val="00D57452"/>
    <w:rsid w:val="00D7045C"/>
    <w:rsid w:val="00D70C58"/>
    <w:rsid w:val="00D726B7"/>
    <w:rsid w:val="00D736F7"/>
    <w:rsid w:val="00D76E21"/>
    <w:rsid w:val="00D778AB"/>
    <w:rsid w:val="00D803AF"/>
    <w:rsid w:val="00D83FD8"/>
    <w:rsid w:val="00D8636F"/>
    <w:rsid w:val="00D87519"/>
    <w:rsid w:val="00D929CD"/>
    <w:rsid w:val="00DB41CE"/>
    <w:rsid w:val="00DB7275"/>
    <w:rsid w:val="00DC0B2C"/>
    <w:rsid w:val="00DC3C13"/>
    <w:rsid w:val="00DC44F6"/>
    <w:rsid w:val="00DC5A76"/>
    <w:rsid w:val="00DC66EA"/>
    <w:rsid w:val="00DD0F06"/>
    <w:rsid w:val="00DD1415"/>
    <w:rsid w:val="00DD741C"/>
    <w:rsid w:val="00DD7A37"/>
    <w:rsid w:val="00DE0A10"/>
    <w:rsid w:val="00DE1211"/>
    <w:rsid w:val="00DE6E84"/>
    <w:rsid w:val="00DF0E92"/>
    <w:rsid w:val="00DF3024"/>
    <w:rsid w:val="00E01398"/>
    <w:rsid w:val="00E02BD4"/>
    <w:rsid w:val="00E031CE"/>
    <w:rsid w:val="00E041FA"/>
    <w:rsid w:val="00E049C4"/>
    <w:rsid w:val="00E06F8A"/>
    <w:rsid w:val="00E12AB8"/>
    <w:rsid w:val="00E15E18"/>
    <w:rsid w:val="00E17A06"/>
    <w:rsid w:val="00E2060A"/>
    <w:rsid w:val="00E22016"/>
    <w:rsid w:val="00E25584"/>
    <w:rsid w:val="00E25A8C"/>
    <w:rsid w:val="00E26FE8"/>
    <w:rsid w:val="00E273E1"/>
    <w:rsid w:val="00E306D0"/>
    <w:rsid w:val="00E30DE3"/>
    <w:rsid w:val="00E345E1"/>
    <w:rsid w:val="00E34752"/>
    <w:rsid w:val="00E405A4"/>
    <w:rsid w:val="00E40874"/>
    <w:rsid w:val="00E4386C"/>
    <w:rsid w:val="00E54C1A"/>
    <w:rsid w:val="00E54C99"/>
    <w:rsid w:val="00E560D7"/>
    <w:rsid w:val="00E56295"/>
    <w:rsid w:val="00E5681D"/>
    <w:rsid w:val="00E62328"/>
    <w:rsid w:val="00E63C36"/>
    <w:rsid w:val="00E66149"/>
    <w:rsid w:val="00E66947"/>
    <w:rsid w:val="00E704AE"/>
    <w:rsid w:val="00E70CE3"/>
    <w:rsid w:val="00E7349E"/>
    <w:rsid w:val="00E77A93"/>
    <w:rsid w:val="00E82035"/>
    <w:rsid w:val="00E97CC2"/>
    <w:rsid w:val="00EA0ADA"/>
    <w:rsid w:val="00EA33AE"/>
    <w:rsid w:val="00EA6602"/>
    <w:rsid w:val="00EB0254"/>
    <w:rsid w:val="00EB3794"/>
    <w:rsid w:val="00EC167E"/>
    <w:rsid w:val="00EC58F8"/>
    <w:rsid w:val="00EC7361"/>
    <w:rsid w:val="00ED72DE"/>
    <w:rsid w:val="00ED7C2C"/>
    <w:rsid w:val="00EE117C"/>
    <w:rsid w:val="00EE3A37"/>
    <w:rsid w:val="00EE47EC"/>
    <w:rsid w:val="00EF0BA2"/>
    <w:rsid w:val="00EF1D0E"/>
    <w:rsid w:val="00EF282D"/>
    <w:rsid w:val="00EF7AE1"/>
    <w:rsid w:val="00F00314"/>
    <w:rsid w:val="00F04A7C"/>
    <w:rsid w:val="00F05874"/>
    <w:rsid w:val="00F07C5A"/>
    <w:rsid w:val="00F07E0B"/>
    <w:rsid w:val="00F1157C"/>
    <w:rsid w:val="00F12E15"/>
    <w:rsid w:val="00F2256D"/>
    <w:rsid w:val="00F23708"/>
    <w:rsid w:val="00F26E16"/>
    <w:rsid w:val="00F316E4"/>
    <w:rsid w:val="00F4700D"/>
    <w:rsid w:val="00F52D7C"/>
    <w:rsid w:val="00F54084"/>
    <w:rsid w:val="00F54E06"/>
    <w:rsid w:val="00F56206"/>
    <w:rsid w:val="00F60365"/>
    <w:rsid w:val="00F605F1"/>
    <w:rsid w:val="00F703F4"/>
    <w:rsid w:val="00F72489"/>
    <w:rsid w:val="00F734E2"/>
    <w:rsid w:val="00F73A32"/>
    <w:rsid w:val="00F74622"/>
    <w:rsid w:val="00F74E19"/>
    <w:rsid w:val="00F771A0"/>
    <w:rsid w:val="00F81C2D"/>
    <w:rsid w:val="00F857D6"/>
    <w:rsid w:val="00F867F5"/>
    <w:rsid w:val="00F924BF"/>
    <w:rsid w:val="00F95925"/>
    <w:rsid w:val="00F9725B"/>
    <w:rsid w:val="00FA0773"/>
    <w:rsid w:val="00FA1197"/>
    <w:rsid w:val="00FA2A15"/>
    <w:rsid w:val="00FA559C"/>
    <w:rsid w:val="00FB5CFD"/>
    <w:rsid w:val="00FB6E02"/>
    <w:rsid w:val="00FB7D89"/>
    <w:rsid w:val="00FC0EB5"/>
    <w:rsid w:val="00FC3C5B"/>
    <w:rsid w:val="00FC4245"/>
    <w:rsid w:val="00FC4822"/>
    <w:rsid w:val="00FC5962"/>
    <w:rsid w:val="00FC7CAC"/>
    <w:rsid w:val="00FE5F15"/>
    <w:rsid w:val="00FF04C1"/>
    <w:rsid w:val="00FF4020"/>
    <w:rsid w:val="00FF475E"/>
    <w:rsid w:val="00FF4E9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AF"/>
    <w:rPr>
      <w:sz w:val="24"/>
      <w:szCs w:val="24"/>
    </w:rPr>
  </w:style>
  <w:style w:type="paragraph" w:styleId="Titre1">
    <w:name w:val="heading 1"/>
    <w:basedOn w:val="Normal"/>
    <w:qFormat/>
    <w:rsid w:val="00A6344C"/>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C1301D"/>
    <w:pPr>
      <w:keepNext/>
      <w:spacing w:before="240" w:after="60"/>
      <w:outlineLvl w:val="1"/>
    </w:pPr>
    <w:rPr>
      <w:rFonts w:ascii="Cambria" w:hAnsi="Cambria"/>
      <w:b/>
      <w:bCs/>
      <w:i/>
      <w:iCs/>
      <w:sz w:val="28"/>
      <w:szCs w:val="28"/>
    </w:rPr>
  </w:style>
  <w:style w:type="paragraph" w:styleId="Titre3">
    <w:name w:val="heading 3"/>
    <w:basedOn w:val="Normal"/>
    <w:next w:val="Normal"/>
    <w:qFormat/>
    <w:rsid w:val="003B4D15"/>
    <w:pPr>
      <w:keepNext/>
      <w:numPr>
        <w:ilvl w:val="2"/>
        <w:numId w:val="11"/>
      </w:numPr>
      <w:spacing w:before="240" w:after="60"/>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611964"/>
    <w:pPr>
      <w:tabs>
        <w:tab w:val="center" w:pos="4536"/>
        <w:tab w:val="right" w:pos="9072"/>
      </w:tabs>
    </w:pPr>
  </w:style>
  <w:style w:type="paragraph" w:styleId="Pieddepage">
    <w:name w:val="footer"/>
    <w:basedOn w:val="Normal"/>
    <w:rsid w:val="00611964"/>
    <w:pPr>
      <w:tabs>
        <w:tab w:val="center" w:pos="4536"/>
        <w:tab w:val="right" w:pos="9072"/>
      </w:tabs>
    </w:pPr>
  </w:style>
  <w:style w:type="table" w:styleId="Grilledutableau">
    <w:name w:val="Table Grid"/>
    <w:basedOn w:val="TableauNormal"/>
    <w:rsid w:val="006119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rsid w:val="00463411"/>
    <w:rPr>
      <w:color w:val="0000FF"/>
      <w:u w:val="single"/>
    </w:rPr>
  </w:style>
  <w:style w:type="paragraph" w:customStyle="1" w:styleId="texte-libre">
    <w:name w:val="texte-libre"/>
    <w:basedOn w:val="Normal"/>
    <w:rsid w:val="00190A24"/>
    <w:pPr>
      <w:spacing w:before="100" w:beforeAutospacing="1" w:after="100" w:afterAutospacing="1"/>
    </w:pPr>
  </w:style>
  <w:style w:type="paragraph" w:styleId="NormalWeb">
    <w:name w:val="Normal (Web)"/>
    <w:basedOn w:val="Normal"/>
    <w:uiPriority w:val="99"/>
    <w:rsid w:val="00190A24"/>
    <w:pPr>
      <w:spacing w:before="100" w:beforeAutospacing="1" w:after="100" w:afterAutospacing="1"/>
    </w:pPr>
  </w:style>
  <w:style w:type="character" w:customStyle="1" w:styleId="st">
    <w:name w:val="st"/>
    <w:basedOn w:val="Policepardfaut"/>
    <w:rsid w:val="00685AD4"/>
  </w:style>
  <w:style w:type="character" w:styleId="Accentuation">
    <w:name w:val="Emphasis"/>
    <w:qFormat/>
    <w:rsid w:val="007F20D9"/>
    <w:rPr>
      <w:i/>
      <w:iCs/>
    </w:rPr>
  </w:style>
  <w:style w:type="character" w:customStyle="1" w:styleId="spipsurligne">
    <w:name w:val="spip_surligne"/>
    <w:basedOn w:val="Policepardfaut"/>
    <w:rsid w:val="00D21061"/>
  </w:style>
  <w:style w:type="paragraph" w:customStyle="1" w:styleId="spip">
    <w:name w:val="spip"/>
    <w:basedOn w:val="Normal"/>
    <w:rsid w:val="00A6344C"/>
    <w:pPr>
      <w:spacing w:before="100" w:beforeAutospacing="1" w:after="100" w:afterAutospacing="1"/>
    </w:pPr>
  </w:style>
  <w:style w:type="paragraph" w:customStyle="1" w:styleId="IEEEAuthorName">
    <w:name w:val="IEEE Author Name"/>
    <w:basedOn w:val="Normal"/>
    <w:next w:val="Normal"/>
    <w:rsid w:val="00172D17"/>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172D17"/>
    <w:pPr>
      <w:spacing w:after="60"/>
      <w:jc w:val="center"/>
    </w:pPr>
    <w:rPr>
      <w:i/>
      <w:sz w:val="20"/>
      <w:lang w:val="en-GB" w:eastAsia="en-GB"/>
    </w:rPr>
  </w:style>
  <w:style w:type="paragraph" w:customStyle="1" w:styleId="IEEEAuthorEmail">
    <w:name w:val="IEEE Author Email"/>
    <w:next w:val="IEEEAuthorAffiliation"/>
    <w:rsid w:val="00172D17"/>
    <w:pPr>
      <w:spacing w:after="60"/>
      <w:jc w:val="center"/>
    </w:pPr>
    <w:rPr>
      <w:rFonts w:ascii="Courier" w:hAnsi="Courier"/>
      <w:sz w:val="18"/>
      <w:szCs w:val="24"/>
      <w:lang w:val="en-GB" w:eastAsia="en-GB"/>
    </w:rPr>
  </w:style>
  <w:style w:type="paragraph" w:customStyle="1" w:styleId="IEEETitle">
    <w:name w:val="IEEE Title"/>
    <w:basedOn w:val="Normal"/>
    <w:next w:val="IEEEAuthorName"/>
    <w:rsid w:val="00172D17"/>
    <w:pPr>
      <w:adjustRightInd w:val="0"/>
      <w:snapToGrid w:val="0"/>
      <w:jc w:val="center"/>
    </w:pPr>
    <w:rPr>
      <w:rFonts w:eastAsia="SimSun"/>
      <w:sz w:val="48"/>
      <w:lang w:val="en-AU" w:eastAsia="zh-CN"/>
    </w:rPr>
  </w:style>
  <w:style w:type="paragraph" w:customStyle="1" w:styleId="IEEEHeading2">
    <w:name w:val="IEEE Heading 2"/>
    <w:basedOn w:val="Normal"/>
    <w:next w:val="IEEEParagraph"/>
    <w:rsid w:val="003B4D15"/>
    <w:pPr>
      <w:numPr>
        <w:numId w:val="5"/>
      </w:numPr>
      <w:adjustRightInd w:val="0"/>
      <w:snapToGrid w:val="0"/>
      <w:spacing w:before="150" w:after="60"/>
      <w:ind w:left="289" w:hanging="289"/>
    </w:pPr>
    <w:rPr>
      <w:rFonts w:eastAsia="SimSun"/>
      <w:i/>
      <w:sz w:val="20"/>
      <w:lang w:val="en-AU" w:eastAsia="zh-CN"/>
    </w:rPr>
  </w:style>
  <w:style w:type="paragraph" w:customStyle="1" w:styleId="IEEEAbstractHeading">
    <w:name w:val="IEEE Abstract Heading"/>
    <w:basedOn w:val="IEEEAbtract"/>
    <w:next w:val="IEEEAbtract"/>
    <w:link w:val="IEEEAbstractHeadingChar"/>
    <w:rsid w:val="003B4D15"/>
    <w:rPr>
      <w:i/>
    </w:rPr>
  </w:style>
  <w:style w:type="character" w:customStyle="1" w:styleId="IEEEAbstractHeadingChar">
    <w:name w:val="IEEE Abstract Heading Char"/>
    <w:link w:val="IEEEAbstractHeading"/>
    <w:rsid w:val="003B4D15"/>
    <w:rPr>
      <w:rFonts w:eastAsia="SimSun"/>
      <w:b/>
      <w:i/>
      <w:sz w:val="18"/>
      <w:szCs w:val="24"/>
      <w:lang w:val="en-GB" w:eastAsia="en-GB" w:bidi="ar-SA"/>
    </w:rPr>
  </w:style>
  <w:style w:type="paragraph" w:customStyle="1" w:styleId="IEEEAbtract">
    <w:name w:val="IEEE Abtract"/>
    <w:basedOn w:val="Normal"/>
    <w:next w:val="Normal"/>
    <w:link w:val="IEEEAbtractChar"/>
    <w:rsid w:val="003B4D15"/>
    <w:pPr>
      <w:adjustRightInd w:val="0"/>
      <w:snapToGrid w:val="0"/>
      <w:jc w:val="both"/>
    </w:pPr>
    <w:rPr>
      <w:rFonts w:eastAsia="SimSun"/>
      <w:b/>
      <w:sz w:val="18"/>
      <w:lang w:val="en-GB" w:eastAsia="en-GB"/>
    </w:rPr>
  </w:style>
  <w:style w:type="character" w:customStyle="1" w:styleId="IEEEAbtractChar">
    <w:name w:val="IEEE Abtract Char"/>
    <w:link w:val="IEEEAbtract"/>
    <w:rsid w:val="003B4D15"/>
    <w:rPr>
      <w:rFonts w:eastAsia="SimSun"/>
      <w:b/>
      <w:sz w:val="18"/>
      <w:szCs w:val="24"/>
      <w:lang w:val="en-GB" w:eastAsia="en-GB" w:bidi="ar-SA"/>
    </w:rPr>
  </w:style>
  <w:style w:type="paragraph" w:customStyle="1" w:styleId="IEEEParagraph">
    <w:name w:val="IEEE Paragraph"/>
    <w:basedOn w:val="Normal"/>
    <w:link w:val="IEEEParagraphChar"/>
    <w:rsid w:val="003B4D15"/>
    <w:pPr>
      <w:adjustRightInd w:val="0"/>
      <w:snapToGrid w:val="0"/>
      <w:ind w:firstLine="216"/>
      <w:jc w:val="both"/>
    </w:pPr>
    <w:rPr>
      <w:rFonts w:eastAsia="SimSun"/>
      <w:sz w:val="20"/>
      <w:lang w:val="en-AU" w:eastAsia="zh-CN"/>
    </w:rPr>
  </w:style>
  <w:style w:type="paragraph" w:customStyle="1" w:styleId="IEEEHeading1">
    <w:name w:val="IEEE Heading 1"/>
    <w:basedOn w:val="Normal"/>
    <w:next w:val="IEEEParagraph"/>
    <w:rsid w:val="003B4D15"/>
    <w:pPr>
      <w:numPr>
        <w:numId w:val="10"/>
      </w:numPr>
      <w:adjustRightInd w:val="0"/>
      <w:snapToGrid w:val="0"/>
      <w:spacing w:before="180" w:after="60"/>
      <w:jc w:val="center"/>
    </w:pPr>
    <w:rPr>
      <w:rFonts w:eastAsia="SimSun"/>
      <w:smallCaps/>
      <w:sz w:val="20"/>
      <w:lang w:val="en-AU" w:eastAsia="zh-CN"/>
    </w:rPr>
  </w:style>
  <w:style w:type="paragraph" w:customStyle="1" w:styleId="IEEETableCell">
    <w:name w:val="IEEE Table Cell"/>
    <w:basedOn w:val="IEEEParagraph"/>
    <w:rsid w:val="003B4D15"/>
    <w:pPr>
      <w:ind w:firstLine="0"/>
      <w:jc w:val="left"/>
    </w:pPr>
    <w:rPr>
      <w:sz w:val="18"/>
    </w:rPr>
  </w:style>
  <w:style w:type="paragraph" w:customStyle="1" w:styleId="IEEEHeading3">
    <w:name w:val="IEEE Heading 3"/>
    <w:basedOn w:val="Normal"/>
    <w:next w:val="IEEEParagraph"/>
    <w:link w:val="IEEEHeading3Char"/>
    <w:rsid w:val="003B4D15"/>
    <w:pPr>
      <w:numPr>
        <w:numId w:val="6"/>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3B4D15"/>
    <w:pPr>
      <w:spacing w:before="120" w:after="120"/>
      <w:jc w:val="center"/>
    </w:pPr>
    <w:rPr>
      <w:rFonts w:eastAsia="SimSun"/>
      <w:smallCaps/>
      <w:sz w:val="16"/>
      <w:lang w:val="en-AU" w:eastAsia="zh-CN"/>
    </w:rPr>
  </w:style>
  <w:style w:type="character" w:customStyle="1" w:styleId="IEEEParagraphChar">
    <w:name w:val="IEEE Paragraph Char"/>
    <w:link w:val="IEEEParagraph"/>
    <w:rsid w:val="003B4D15"/>
    <w:rPr>
      <w:rFonts w:eastAsia="SimSun"/>
      <w:szCs w:val="24"/>
      <w:lang w:val="en-AU" w:eastAsia="zh-CN" w:bidi="ar-SA"/>
    </w:rPr>
  </w:style>
  <w:style w:type="numbering" w:customStyle="1" w:styleId="IEEEBullet1">
    <w:name w:val="IEEE Bullet 1"/>
    <w:basedOn w:val="Aucuneliste"/>
    <w:rsid w:val="003B4D15"/>
    <w:pPr>
      <w:numPr>
        <w:numId w:val="8"/>
      </w:numPr>
    </w:pPr>
  </w:style>
  <w:style w:type="paragraph" w:customStyle="1" w:styleId="IEEEFigureCaptionSingle-Line">
    <w:name w:val="IEEE Figure Caption Single-Line"/>
    <w:basedOn w:val="IEEETableCaption"/>
    <w:next w:val="IEEEParagraph"/>
    <w:rsid w:val="003B4D15"/>
    <w:rPr>
      <w:smallCaps w:val="0"/>
    </w:rPr>
  </w:style>
  <w:style w:type="character" w:customStyle="1" w:styleId="IEEEHeading3Char">
    <w:name w:val="IEEE Heading 3 Char"/>
    <w:link w:val="IEEEHeading3"/>
    <w:rsid w:val="003B4D15"/>
    <w:rPr>
      <w:rFonts w:eastAsia="SimSun"/>
      <w:i/>
      <w:szCs w:val="24"/>
      <w:lang w:val="en-AU" w:eastAsia="zh-CN" w:bidi="ar-SA"/>
    </w:rPr>
  </w:style>
  <w:style w:type="paragraph" w:customStyle="1" w:styleId="IEEEFigure">
    <w:name w:val="IEEE Figure"/>
    <w:basedOn w:val="Normal"/>
    <w:next w:val="IEEEFigureCaptionSingle-Line"/>
    <w:rsid w:val="003B4D15"/>
    <w:pPr>
      <w:jc w:val="center"/>
    </w:pPr>
    <w:rPr>
      <w:rFonts w:eastAsia="SimSun"/>
      <w:lang w:val="en-AU" w:eastAsia="zh-CN"/>
    </w:rPr>
  </w:style>
  <w:style w:type="paragraph" w:customStyle="1" w:styleId="IEEEReferenceItem">
    <w:name w:val="IEEE Reference Item"/>
    <w:basedOn w:val="Normal"/>
    <w:rsid w:val="003B4D15"/>
    <w:pPr>
      <w:numPr>
        <w:numId w:val="11"/>
      </w:numPr>
      <w:adjustRightInd w:val="0"/>
      <w:snapToGrid w:val="0"/>
      <w:jc w:val="both"/>
    </w:pPr>
    <w:rPr>
      <w:rFonts w:eastAsia="SimSun"/>
      <w:sz w:val="16"/>
      <w:lang w:val="en-US" w:eastAsia="zh-CN"/>
    </w:rPr>
  </w:style>
  <w:style w:type="paragraph" w:customStyle="1" w:styleId="IEEEFigureCaptionMulti-Lines">
    <w:name w:val="IEEE Figure Caption Multi-Lines"/>
    <w:basedOn w:val="IEEEFigureCaptionSingle-Line"/>
    <w:next w:val="IEEEParagraph"/>
    <w:rsid w:val="003B4D15"/>
    <w:pPr>
      <w:jc w:val="both"/>
    </w:pPr>
  </w:style>
  <w:style w:type="paragraph" w:customStyle="1" w:styleId="IEEETableHeaderCentered">
    <w:name w:val="IEEE Table Header Centered"/>
    <w:basedOn w:val="IEEETableCell"/>
    <w:rsid w:val="003B4D15"/>
    <w:pPr>
      <w:jc w:val="center"/>
    </w:pPr>
    <w:rPr>
      <w:b/>
      <w:bCs/>
    </w:rPr>
  </w:style>
  <w:style w:type="paragraph" w:customStyle="1" w:styleId="IEEETableHeaderLeft-Justified">
    <w:name w:val="IEEE Table Header Left-Justified"/>
    <w:basedOn w:val="IEEETableCell"/>
    <w:rsid w:val="003B4D15"/>
    <w:rPr>
      <w:b/>
      <w:bCs/>
    </w:rPr>
  </w:style>
  <w:style w:type="character" w:styleId="Numrodepage">
    <w:name w:val="page number"/>
    <w:basedOn w:val="Policepardfaut"/>
    <w:rsid w:val="003E0FDA"/>
  </w:style>
  <w:style w:type="paragraph" w:customStyle="1" w:styleId="Titlepaper">
    <w:name w:val="Title (paper)"/>
    <w:basedOn w:val="Normal"/>
    <w:rsid w:val="002A13F8"/>
    <w:pPr>
      <w:widowControl w:val="0"/>
      <w:autoSpaceDE w:val="0"/>
      <w:autoSpaceDN w:val="0"/>
      <w:jc w:val="center"/>
    </w:pPr>
    <w:rPr>
      <w:rFonts w:ascii="Times" w:hAnsi="Times"/>
      <w:b/>
      <w:bCs/>
      <w:sz w:val="28"/>
      <w:szCs w:val="28"/>
      <w:lang w:val="en-GB" w:eastAsia="en-US"/>
    </w:rPr>
  </w:style>
  <w:style w:type="paragraph" w:customStyle="1" w:styleId="DefaultParagraphFont1">
    <w:name w:val="Default Paragraph Font1"/>
    <w:next w:val="Normal"/>
    <w:rsid w:val="00C64AF2"/>
    <w:pPr>
      <w:widowControl w:val="0"/>
      <w:autoSpaceDE w:val="0"/>
      <w:autoSpaceDN w:val="0"/>
    </w:pPr>
    <w:rPr>
      <w:rFonts w:ascii="Times" w:hAnsi="Times"/>
      <w:lang w:val="en-US" w:eastAsia="en-US"/>
    </w:rPr>
  </w:style>
  <w:style w:type="paragraph" w:customStyle="1" w:styleId="Authorafil">
    <w:name w:val="Author (afil.)"/>
    <w:basedOn w:val="Normal"/>
    <w:rsid w:val="00C64AF2"/>
    <w:pPr>
      <w:widowControl w:val="0"/>
      <w:autoSpaceDE w:val="0"/>
      <w:autoSpaceDN w:val="0"/>
      <w:jc w:val="center"/>
    </w:pPr>
    <w:rPr>
      <w:rFonts w:ascii="Times" w:hAnsi="Times"/>
      <w:sz w:val="20"/>
      <w:szCs w:val="20"/>
      <w:lang w:val="en-GB" w:eastAsia="en-US"/>
    </w:rPr>
  </w:style>
  <w:style w:type="paragraph" w:styleId="Notedebasdepage">
    <w:name w:val="footnote text"/>
    <w:basedOn w:val="Normal"/>
    <w:link w:val="NotedebasdepageCar"/>
    <w:uiPriority w:val="99"/>
    <w:semiHidden/>
    <w:rsid w:val="008F0A35"/>
    <w:pPr>
      <w:widowControl w:val="0"/>
      <w:autoSpaceDE w:val="0"/>
      <w:autoSpaceDN w:val="0"/>
      <w:jc w:val="both"/>
    </w:pPr>
    <w:rPr>
      <w:rFonts w:ascii="Times" w:hAnsi="Times"/>
      <w:sz w:val="20"/>
      <w:szCs w:val="20"/>
      <w:lang w:val="en-GB" w:eastAsia="en-US"/>
    </w:rPr>
  </w:style>
  <w:style w:type="character" w:customStyle="1" w:styleId="NotedebasdepageCar">
    <w:name w:val="Note de bas de page Car"/>
    <w:link w:val="Notedebasdepage"/>
    <w:uiPriority w:val="99"/>
    <w:semiHidden/>
    <w:rsid w:val="008F0A35"/>
    <w:rPr>
      <w:rFonts w:ascii="Times" w:hAnsi="Times"/>
      <w:lang w:val="en-GB" w:eastAsia="en-US"/>
    </w:rPr>
  </w:style>
  <w:style w:type="paragraph" w:customStyle="1" w:styleId="Text">
    <w:name w:val="Text"/>
    <w:basedOn w:val="Normal"/>
    <w:rsid w:val="008F0A35"/>
    <w:pPr>
      <w:widowControl w:val="0"/>
      <w:spacing w:line="252" w:lineRule="auto"/>
      <w:ind w:firstLine="240"/>
      <w:jc w:val="both"/>
    </w:pPr>
    <w:rPr>
      <w:sz w:val="20"/>
      <w:szCs w:val="20"/>
      <w:lang w:val="en-US" w:eastAsia="en-US"/>
    </w:rPr>
  </w:style>
  <w:style w:type="paragraph" w:styleId="Paragraphedeliste">
    <w:name w:val="List Paragraph"/>
    <w:basedOn w:val="Normal"/>
    <w:uiPriority w:val="34"/>
    <w:qFormat/>
    <w:rsid w:val="00D726B7"/>
    <w:pPr>
      <w:ind w:left="720"/>
      <w:contextualSpacing/>
    </w:pPr>
    <w:rPr>
      <w:rFonts w:eastAsia="SimSun"/>
      <w:lang w:val="en-AU" w:eastAsia="zh-CN"/>
    </w:rPr>
  </w:style>
  <w:style w:type="paragraph" w:customStyle="1" w:styleId="Paragraph">
    <w:name w:val="Paragraph"/>
    <w:basedOn w:val="Normal"/>
    <w:rsid w:val="00EF1D0E"/>
    <w:pPr>
      <w:widowControl w:val="0"/>
      <w:autoSpaceDE w:val="0"/>
      <w:autoSpaceDN w:val="0"/>
      <w:ind w:firstLine="198"/>
      <w:jc w:val="both"/>
    </w:pPr>
    <w:rPr>
      <w:rFonts w:ascii="Times" w:hAnsi="Times"/>
      <w:sz w:val="20"/>
      <w:szCs w:val="20"/>
      <w:lang w:val="en-GB" w:eastAsia="en-US"/>
    </w:rPr>
  </w:style>
  <w:style w:type="paragraph" w:customStyle="1" w:styleId="Titlesub">
    <w:name w:val="Title (sub.)"/>
    <w:basedOn w:val="Normal"/>
    <w:rsid w:val="00487C39"/>
    <w:pPr>
      <w:widowControl w:val="0"/>
      <w:autoSpaceDE w:val="0"/>
      <w:autoSpaceDN w:val="0"/>
      <w:jc w:val="both"/>
    </w:pPr>
    <w:rPr>
      <w:rFonts w:ascii="Times" w:hAnsi="Times"/>
      <w:i/>
      <w:iCs/>
      <w:sz w:val="20"/>
      <w:szCs w:val="20"/>
      <w:lang w:val="en-GB" w:eastAsia="en-US"/>
    </w:rPr>
  </w:style>
  <w:style w:type="paragraph" w:customStyle="1" w:styleId="Titlesection">
    <w:name w:val="Title (section)"/>
    <w:basedOn w:val="Normal"/>
    <w:rsid w:val="000B345F"/>
    <w:pPr>
      <w:widowControl w:val="0"/>
      <w:autoSpaceDE w:val="0"/>
      <w:autoSpaceDN w:val="0"/>
      <w:jc w:val="center"/>
    </w:pPr>
    <w:rPr>
      <w:rFonts w:ascii="Times" w:hAnsi="Times"/>
      <w:caps/>
      <w:sz w:val="20"/>
      <w:szCs w:val="20"/>
      <w:lang w:val="en-GB" w:eastAsia="en-US"/>
    </w:rPr>
  </w:style>
  <w:style w:type="paragraph" w:styleId="Textedebulles">
    <w:name w:val="Balloon Text"/>
    <w:basedOn w:val="Normal"/>
    <w:link w:val="TextedebullesCar"/>
    <w:uiPriority w:val="99"/>
    <w:semiHidden/>
    <w:unhideWhenUsed/>
    <w:rsid w:val="00B76D14"/>
    <w:rPr>
      <w:rFonts w:ascii="Tahoma" w:hAnsi="Tahoma"/>
      <w:sz w:val="16"/>
      <w:szCs w:val="16"/>
    </w:rPr>
  </w:style>
  <w:style w:type="character" w:customStyle="1" w:styleId="TextedebullesCar">
    <w:name w:val="Texte de bulles Car"/>
    <w:link w:val="Textedebulles"/>
    <w:uiPriority w:val="99"/>
    <w:semiHidden/>
    <w:rsid w:val="00B76D14"/>
    <w:rPr>
      <w:rFonts w:ascii="Tahoma" w:hAnsi="Tahoma" w:cs="Tahoma"/>
      <w:sz w:val="16"/>
      <w:szCs w:val="16"/>
    </w:rPr>
  </w:style>
  <w:style w:type="paragraph" w:customStyle="1" w:styleId="adresse">
    <w:name w:val="adresse"/>
    <w:basedOn w:val="Normal"/>
    <w:rsid w:val="002F7B6D"/>
    <w:pPr>
      <w:jc w:val="center"/>
    </w:pPr>
    <w:rPr>
      <w:i/>
      <w:sz w:val="20"/>
      <w:szCs w:val="20"/>
    </w:rPr>
  </w:style>
  <w:style w:type="paragraph" w:styleId="Corpsdetexte">
    <w:name w:val="Body Text"/>
    <w:basedOn w:val="Normal"/>
    <w:link w:val="CorpsdetexteCar"/>
    <w:semiHidden/>
    <w:unhideWhenUsed/>
    <w:rsid w:val="00A07682"/>
    <w:pPr>
      <w:spacing w:after="120"/>
    </w:pPr>
  </w:style>
  <w:style w:type="character" w:customStyle="1" w:styleId="CorpsdetexteCar">
    <w:name w:val="Corps de texte Car"/>
    <w:link w:val="Corpsdetexte"/>
    <w:rsid w:val="00A07682"/>
    <w:rPr>
      <w:sz w:val="24"/>
      <w:szCs w:val="24"/>
    </w:rPr>
  </w:style>
  <w:style w:type="paragraph" w:customStyle="1" w:styleId="Titreniveau1">
    <w:name w:val="Titre niveau 1"/>
    <w:basedOn w:val="Normal"/>
    <w:rsid w:val="00675C1A"/>
    <w:pPr>
      <w:tabs>
        <w:tab w:val="left" w:pos="454"/>
      </w:tabs>
    </w:pPr>
    <w:rPr>
      <w:bCs/>
      <w:sz w:val="22"/>
      <w:szCs w:val="20"/>
    </w:rPr>
  </w:style>
  <w:style w:type="character" w:customStyle="1" w:styleId="Titre2Car">
    <w:name w:val="Titre 2 Car"/>
    <w:link w:val="Titre2"/>
    <w:uiPriority w:val="9"/>
    <w:semiHidden/>
    <w:rsid w:val="00C1301D"/>
    <w:rPr>
      <w:rFonts w:ascii="Cambria" w:eastAsia="Times New Roman" w:hAnsi="Cambria" w:cs="Times New Roman"/>
      <w:b/>
      <w:bCs/>
      <w:i/>
      <w:iCs/>
      <w:sz w:val="28"/>
      <w:szCs w:val="28"/>
    </w:rPr>
  </w:style>
  <w:style w:type="character" w:styleId="Marquedecommentaire">
    <w:name w:val="annotation reference"/>
    <w:uiPriority w:val="99"/>
    <w:semiHidden/>
    <w:unhideWhenUsed/>
    <w:rsid w:val="001F7F09"/>
    <w:rPr>
      <w:sz w:val="16"/>
      <w:szCs w:val="16"/>
    </w:rPr>
  </w:style>
  <w:style w:type="paragraph" w:styleId="Commentaire">
    <w:name w:val="annotation text"/>
    <w:basedOn w:val="Normal"/>
    <w:link w:val="CommentaireCar"/>
    <w:uiPriority w:val="99"/>
    <w:semiHidden/>
    <w:unhideWhenUsed/>
    <w:rsid w:val="001F7F09"/>
    <w:rPr>
      <w:sz w:val="20"/>
      <w:szCs w:val="20"/>
    </w:rPr>
  </w:style>
  <w:style w:type="character" w:customStyle="1" w:styleId="CommentaireCar">
    <w:name w:val="Commentaire Car"/>
    <w:basedOn w:val="Policepardfaut"/>
    <w:link w:val="Commentaire"/>
    <w:uiPriority w:val="99"/>
    <w:semiHidden/>
    <w:rsid w:val="001F7F09"/>
  </w:style>
  <w:style w:type="paragraph" w:styleId="Objetducommentaire">
    <w:name w:val="annotation subject"/>
    <w:basedOn w:val="Commentaire"/>
    <w:next w:val="Commentaire"/>
    <w:link w:val="ObjetducommentaireCar"/>
    <w:uiPriority w:val="99"/>
    <w:semiHidden/>
    <w:unhideWhenUsed/>
    <w:rsid w:val="001F7F09"/>
    <w:rPr>
      <w:b/>
      <w:bCs/>
    </w:rPr>
  </w:style>
  <w:style w:type="character" w:customStyle="1" w:styleId="ObjetducommentaireCar">
    <w:name w:val="Objet du commentaire Car"/>
    <w:link w:val="Objetducommentaire"/>
    <w:uiPriority w:val="99"/>
    <w:semiHidden/>
    <w:rsid w:val="001F7F09"/>
    <w:rPr>
      <w:b/>
      <w:bCs/>
    </w:rPr>
  </w:style>
  <w:style w:type="paragraph" w:customStyle="1" w:styleId="Default">
    <w:name w:val="Default"/>
    <w:rsid w:val="005A3D75"/>
    <w:pPr>
      <w:autoSpaceDE w:val="0"/>
      <w:autoSpaceDN w:val="0"/>
      <w:adjustRightInd w:val="0"/>
    </w:pPr>
    <w:rPr>
      <w:rFonts w:eastAsia="Calibri"/>
      <w:color w:val="000000"/>
      <w:sz w:val="24"/>
      <w:szCs w:val="24"/>
      <w:lang w:eastAsia="en-US"/>
    </w:rPr>
  </w:style>
  <w:style w:type="character" w:customStyle="1" w:styleId="En-tteCar">
    <w:name w:val="En-tête Car"/>
    <w:basedOn w:val="Policepardfaut"/>
    <w:link w:val="En-tte"/>
    <w:uiPriority w:val="99"/>
    <w:rsid w:val="0051250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CAF"/>
    <w:rPr>
      <w:sz w:val="24"/>
      <w:szCs w:val="24"/>
    </w:rPr>
  </w:style>
  <w:style w:type="paragraph" w:styleId="Titre1">
    <w:name w:val="heading 1"/>
    <w:basedOn w:val="Normal"/>
    <w:qFormat/>
    <w:rsid w:val="00A6344C"/>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C1301D"/>
    <w:pPr>
      <w:keepNext/>
      <w:spacing w:before="240" w:after="60"/>
      <w:outlineLvl w:val="1"/>
    </w:pPr>
    <w:rPr>
      <w:rFonts w:ascii="Cambria" w:hAnsi="Cambria"/>
      <w:b/>
      <w:bCs/>
      <w:i/>
      <w:iCs/>
      <w:sz w:val="28"/>
      <w:szCs w:val="28"/>
    </w:rPr>
  </w:style>
  <w:style w:type="paragraph" w:styleId="Titre3">
    <w:name w:val="heading 3"/>
    <w:basedOn w:val="Normal"/>
    <w:next w:val="Normal"/>
    <w:qFormat/>
    <w:rsid w:val="003B4D15"/>
    <w:pPr>
      <w:keepNext/>
      <w:numPr>
        <w:ilvl w:val="2"/>
        <w:numId w:val="11"/>
      </w:numPr>
      <w:spacing w:before="240" w:after="60"/>
      <w:outlineLvl w:val="2"/>
    </w:pPr>
    <w:rPr>
      <w:rFonts w:ascii="Arial" w:eastAsia="SimSun" w:hAnsi="Arial" w:cs="Arial"/>
      <w:b/>
      <w:bCs/>
      <w:sz w:val="26"/>
      <w:szCs w:val="26"/>
      <w:lang w:val="en-AU"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611964"/>
    <w:pPr>
      <w:tabs>
        <w:tab w:val="center" w:pos="4536"/>
        <w:tab w:val="right" w:pos="9072"/>
      </w:tabs>
    </w:pPr>
  </w:style>
  <w:style w:type="paragraph" w:styleId="Pieddepage">
    <w:name w:val="footer"/>
    <w:basedOn w:val="Normal"/>
    <w:rsid w:val="00611964"/>
    <w:pPr>
      <w:tabs>
        <w:tab w:val="center" w:pos="4536"/>
        <w:tab w:val="right" w:pos="9072"/>
      </w:tabs>
    </w:pPr>
  </w:style>
  <w:style w:type="table" w:styleId="Grilledutableau">
    <w:name w:val="Table Grid"/>
    <w:basedOn w:val="TableauNormal"/>
    <w:rsid w:val="00611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463411"/>
    <w:rPr>
      <w:color w:val="0000FF"/>
      <w:u w:val="single"/>
    </w:rPr>
  </w:style>
  <w:style w:type="paragraph" w:customStyle="1" w:styleId="texte-libre">
    <w:name w:val="texte-libre"/>
    <w:basedOn w:val="Normal"/>
    <w:rsid w:val="00190A24"/>
    <w:pPr>
      <w:spacing w:before="100" w:beforeAutospacing="1" w:after="100" w:afterAutospacing="1"/>
    </w:pPr>
  </w:style>
  <w:style w:type="paragraph" w:styleId="NormalWeb">
    <w:name w:val="Normal (Web)"/>
    <w:basedOn w:val="Normal"/>
    <w:uiPriority w:val="99"/>
    <w:rsid w:val="00190A24"/>
    <w:pPr>
      <w:spacing w:before="100" w:beforeAutospacing="1" w:after="100" w:afterAutospacing="1"/>
    </w:pPr>
  </w:style>
  <w:style w:type="character" w:customStyle="1" w:styleId="st">
    <w:name w:val="st"/>
    <w:basedOn w:val="Policepardfaut"/>
    <w:rsid w:val="00685AD4"/>
  </w:style>
  <w:style w:type="character" w:styleId="Accentuation">
    <w:name w:val="Emphasis"/>
    <w:qFormat/>
    <w:rsid w:val="007F20D9"/>
    <w:rPr>
      <w:i/>
      <w:iCs/>
    </w:rPr>
  </w:style>
  <w:style w:type="character" w:customStyle="1" w:styleId="spipsurligne">
    <w:name w:val="spip_surligne"/>
    <w:basedOn w:val="Policepardfaut"/>
    <w:rsid w:val="00D21061"/>
  </w:style>
  <w:style w:type="paragraph" w:customStyle="1" w:styleId="spip">
    <w:name w:val="spip"/>
    <w:basedOn w:val="Normal"/>
    <w:rsid w:val="00A6344C"/>
    <w:pPr>
      <w:spacing w:before="100" w:beforeAutospacing="1" w:after="100" w:afterAutospacing="1"/>
    </w:pPr>
  </w:style>
  <w:style w:type="paragraph" w:customStyle="1" w:styleId="IEEEAuthorName">
    <w:name w:val="IEEE Author Name"/>
    <w:basedOn w:val="Normal"/>
    <w:next w:val="Normal"/>
    <w:rsid w:val="00172D17"/>
    <w:pPr>
      <w:adjustRightInd w:val="0"/>
      <w:snapToGrid w:val="0"/>
      <w:spacing w:before="120" w:after="120"/>
      <w:jc w:val="center"/>
    </w:pPr>
    <w:rPr>
      <w:sz w:val="22"/>
      <w:lang w:val="en-GB" w:eastAsia="en-GB"/>
    </w:rPr>
  </w:style>
  <w:style w:type="paragraph" w:customStyle="1" w:styleId="IEEEAuthorAffiliation">
    <w:name w:val="IEEE Author Affiliation"/>
    <w:basedOn w:val="Normal"/>
    <w:next w:val="Normal"/>
    <w:rsid w:val="00172D17"/>
    <w:pPr>
      <w:spacing w:after="60"/>
      <w:jc w:val="center"/>
    </w:pPr>
    <w:rPr>
      <w:i/>
      <w:sz w:val="20"/>
      <w:lang w:val="en-GB" w:eastAsia="en-GB"/>
    </w:rPr>
  </w:style>
  <w:style w:type="paragraph" w:customStyle="1" w:styleId="IEEEAuthorEmail">
    <w:name w:val="IEEE Author Email"/>
    <w:next w:val="IEEEAuthorAffiliation"/>
    <w:rsid w:val="00172D17"/>
    <w:pPr>
      <w:spacing w:after="60"/>
      <w:jc w:val="center"/>
    </w:pPr>
    <w:rPr>
      <w:rFonts w:ascii="Courier" w:hAnsi="Courier"/>
      <w:sz w:val="18"/>
      <w:szCs w:val="24"/>
      <w:lang w:val="en-GB" w:eastAsia="en-GB"/>
    </w:rPr>
  </w:style>
  <w:style w:type="paragraph" w:customStyle="1" w:styleId="IEEETitle">
    <w:name w:val="IEEE Title"/>
    <w:basedOn w:val="Normal"/>
    <w:next w:val="IEEEAuthorName"/>
    <w:rsid w:val="00172D17"/>
    <w:pPr>
      <w:adjustRightInd w:val="0"/>
      <w:snapToGrid w:val="0"/>
      <w:jc w:val="center"/>
    </w:pPr>
    <w:rPr>
      <w:rFonts w:eastAsia="SimSun"/>
      <w:sz w:val="48"/>
      <w:lang w:val="en-AU" w:eastAsia="zh-CN"/>
    </w:rPr>
  </w:style>
  <w:style w:type="paragraph" w:customStyle="1" w:styleId="IEEEHeading2">
    <w:name w:val="IEEE Heading 2"/>
    <w:basedOn w:val="Normal"/>
    <w:next w:val="IEEEParagraph"/>
    <w:rsid w:val="003B4D15"/>
    <w:pPr>
      <w:numPr>
        <w:numId w:val="5"/>
      </w:numPr>
      <w:adjustRightInd w:val="0"/>
      <w:snapToGrid w:val="0"/>
      <w:spacing w:before="150" w:after="60"/>
      <w:ind w:left="289" w:hanging="289"/>
    </w:pPr>
    <w:rPr>
      <w:rFonts w:eastAsia="SimSun"/>
      <w:i/>
      <w:sz w:val="20"/>
      <w:lang w:val="en-AU" w:eastAsia="zh-CN"/>
    </w:rPr>
  </w:style>
  <w:style w:type="paragraph" w:customStyle="1" w:styleId="IEEEAbstractHeading">
    <w:name w:val="IEEE Abstract Heading"/>
    <w:basedOn w:val="IEEEAbtract"/>
    <w:next w:val="IEEEAbtract"/>
    <w:link w:val="IEEEAbstractHeadingChar"/>
    <w:rsid w:val="003B4D15"/>
    <w:rPr>
      <w:i/>
    </w:rPr>
  </w:style>
  <w:style w:type="character" w:customStyle="1" w:styleId="IEEEAbstractHeadingChar">
    <w:name w:val="IEEE Abstract Heading Char"/>
    <w:link w:val="IEEEAbstractHeading"/>
    <w:rsid w:val="003B4D15"/>
    <w:rPr>
      <w:rFonts w:eastAsia="SimSun"/>
      <w:b/>
      <w:i/>
      <w:sz w:val="18"/>
      <w:szCs w:val="24"/>
      <w:lang w:val="en-GB" w:eastAsia="en-GB" w:bidi="ar-SA"/>
    </w:rPr>
  </w:style>
  <w:style w:type="paragraph" w:customStyle="1" w:styleId="IEEEAbtract">
    <w:name w:val="IEEE Abtract"/>
    <w:basedOn w:val="Normal"/>
    <w:next w:val="Normal"/>
    <w:link w:val="IEEEAbtractChar"/>
    <w:rsid w:val="003B4D15"/>
    <w:pPr>
      <w:adjustRightInd w:val="0"/>
      <w:snapToGrid w:val="0"/>
      <w:jc w:val="both"/>
    </w:pPr>
    <w:rPr>
      <w:rFonts w:eastAsia="SimSun"/>
      <w:b/>
      <w:sz w:val="18"/>
      <w:lang w:val="en-GB" w:eastAsia="en-GB"/>
    </w:rPr>
  </w:style>
  <w:style w:type="character" w:customStyle="1" w:styleId="IEEEAbtractChar">
    <w:name w:val="IEEE Abtract Char"/>
    <w:link w:val="IEEEAbtract"/>
    <w:rsid w:val="003B4D15"/>
    <w:rPr>
      <w:rFonts w:eastAsia="SimSun"/>
      <w:b/>
      <w:sz w:val="18"/>
      <w:szCs w:val="24"/>
      <w:lang w:val="en-GB" w:eastAsia="en-GB" w:bidi="ar-SA"/>
    </w:rPr>
  </w:style>
  <w:style w:type="paragraph" w:customStyle="1" w:styleId="IEEEParagraph">
    <w:name w:val="IEEE Paragraph"/>
    <w:basedOn w:val="Normal"/>
    <w:link w:val="IEEEParagraphChar"/>
    <w:rsid w:val="003B4D15"/>
    <w:pPr>
      <w:adjustRightInd w:val="0"/>
      <w:snapToGrid w:val="0"/>
      <w:ind w:firstLine="216"/>
      <w:jc w:val="both"/>
    </w:pPr>
    <w:rPr>
      <w:rFonts w:eastAsia="SimSun"/>
      <w:sz w:val="20"/>
      <w:lang w:val="en-AU" w:eastAsia="zh-CN"/>
    </w:rPr>
  </w:style>
  <w:style w:type="paragraph" w:customStyle="1" w:styleId="IEEEHeading1">
    <w:name w:val="IEEE Heading 1"/>
    <w:basedOn w:val="Normal"/>
    <w:next w:val="IEEEParagraph"/>
    <w:rsid w:val="003B4D15"/>
    <w:pPr>
      <w:numPr>
        <w:numId w:val="10"/>
      </w:numPr>
      <w:adjustRightInd w:val="0"/>
      <w:snapToGrid w:val="0"/>
      <w:spacing w:before="180" w:after="60"/>
      <w:jc w:val="center"/>
    </w:pPr>
    <w:rPr>
      <w:rFonts w:eastAsia="SimSun"/>
      <w:smallCaps/>
      <w:sz w:val="20"/>
      <w:lang w:val="en-AU" w:eastAsia="zh-CN"/>
    </w:rPr>
  </w:style>
  <w:style w:type="paragraph" w:customStyle="1" w:styleId="IEEETableCell">
    <w:name w:val="IEEE Table Cell"/>
    <w:basedOn w:val="IEEEParagraph"/>
    <w:rsid w:val="003B4D15"/>
    <w:pPr>
      <w:ind w:firstLine="0"/>
      <w:jc w:val="left"/>
    </w:pPr>
    <w:rPr>
      <w:sz w:val="18"/>
    </w:rPr>
  </w:style>
  <w:style w:type="paragraph" w:customStyle="1" w:styleId="IEEEHeading3">
    <w:name w:val="IEEE Heading 3"/>
    <w:basedOn w:val="Normal"/>
    <w:next w:val="IEEEParagraph"/>
    <w:link w:val="IEEEHeading3Char"/>
    <w:rsid w:val="003B4D15"/>
    <w:pPr>
      <w:numPr>
        <w:numId w:val="6"/>
      </w:numPr>
      <w:adjustRightInd w:val="0"/>
      <w:snapToGrid w:val="0"/>
      <w:spacing w:before="120" w:after="60"/>
      <w:ind w:firstLine="216"/>
      <w:jc w:val="both"/>
    </w:pPr>
    <w:rPr>
      <w:rFonts w:eastAsia="SimSun"/>
      <w:i/>
      <w:sz w:val="20"/>
      <w:lang w:val="en-AU" w:eastAsia="zh-CN"/>
    </w:rPr>
  </w:style>
  <w:style w:type="paragraph" w:customStyle="1" w:styleId="IEEETableCaption">
    <w:name w:val="IEEE Table Caption"/>
    <w:basedOn w:val="Normal"/>
    <w:next w:val="IEEEParagraph"/>
    <w:rsid w:val="003B4D15"/>
    <w:pPr>
      <w:spacing w:before="120" w:after="120"/>
      <w:jc w:val="center"/>
    </w:pPr>
    <w:rPr>
      <w:rFonts w:eastAsia="SimSun"/>
      <w:smallCaps/>
      <w:sz w:val="16"/>
      <w:lang w:val="en-AU" w:eastAsia="zh-CN"/>
    </w:rPr>
  </w:style>
  <w:style w:type="character" w:customStyle="1" w:styleId="IEEEParagraphChar">
    <w:name w:val="IEEE Paragraph Char"/>
    <w:link w:val="IEEEParagraph"/>
    <w:rsid w:val="003B4D15"/>
    <w:rPr>
      <w:rFonts w:eastAsia="SimSun"/>
      <w:szCs w:val="24"/>
      <w:lang w:val="en-AU" w:eastAsia="zh-CN" w:bidi="ar-SA"/>
    </w:rPr>
  </w:style>
  <w:style w:type="numbering" w:customStyle="1" w:styleId="IEEEBullet1">
    <w:name w:val="IEEE Bullet 1"/>
    <w:basedOn w:val="Aucuneliste"/>
    <w:rsid w:val="003B4D15"/>
    <w:pPr>
      <w:numPr>
        <w:numId w:val="8"/>
      </w:numPr>
    </w:pPr>
  </w:style>
  <w:style w:type="paragraph" w:customStyle="1" w:styleId="IEEEFigureCaptionSingle-Line">
    <w:name w:val="IEEE Figure Caption Single-Line"/>
    <w:basedOn w:val="IEEETableCaption"/>
    <w:next w:val="IEEEParagraph"/>
    <w:rsid w:val="003B4D15"/>
    <w:rPr>
      <w:smallCaps w:val="0"/>
    </w:rPr>
  </w:style>
  <w:style w:type="character" w:customStyle="1" w:styleId="IEEEHeading3Char">
    <w:name w:val="IEEE Heading 3 Char"/>
    <w:link w:val="IEEEHeading3"/>
    <w:rsid w:val="003B4D15"/>
    <w:rPr>
      <w:rFonts w:eastAsia="SimSun"/>
      <w:i/>
      <w:szCs w:val="24"/>
      <w:lang w:val="en-AU" w:eastAsia="zh-CN" w:bidi="ar-SA"/>
    </w:rPr>
  </w:style>
  <w:style w:type="paragraph" w:customStyle="1" w:styleId="IEEEFigure">
    <w:name w:val="IEEE Figure"/>
    <w:basedOn w:val="Normal"/>
    <w:next w:val="IEEEFigureCaptionSingle-Line"/>
    <w:rsid w:val="003B4D15"/>
    <w:pPr>
      <w:jc w:val="center"/>
    </w:pPr>
    <w:rPr>
      <w:rFonts w:eastAsia="SimSun"/>
      <w:lang w:val="en-AU" w:eastAsia="zh-CN"/>
    </w:rPr>
  </w:style>
  <w:style w:type="paragraph" w:customStyle="1" w:styleId="IEEEReferenceItem">
    <w:name w:val="IEEE Reference Item"/>
    <w:basedOn w:val="Normal"/>
    <w:rsid w:val="003B4D15"/>
    <w:pPr>
      <w:numPr>
        <w:numId w:val="11"/>
      </w:numPr>
      <w:adjustRightInd w:val="0"/>
      <w:snapToGrid w:val="0"/>
      <w:jc w:val="both"/>
    </w:pPr>
    <w:rPr>
      <w:rFonts w:eastAsia="SimSun"/>
      <w:sz w:val="16"/>
      <w:lang w:val="en-US" w:eastAsia="zh-CN"/>
    </w:rPr>
  </w:style>
  <w:style w:type="paragraph" w:customStyle="1" w:styleId="IEEEFigureCaptionMulti-Lines">
    <w:name w:val="IEEE Figure Caption Multi-Lines"/>
    <w:basedOn w:val="IEEEFigureCaptionSingle-Line"/>
    <w:next w:val="IEEEParagraph"/>
    <w:rsid w:val="003B4D15"/>
    <w:pPr>
      <w:jc w:val="both"/>
    </w:pPr>
  </w:style>
  <w:style w:type="paragraph" w:customStyle="1" w:styleId="IEEETableHeaderCentered">
    <w:name w:val="IEEE Table Header Centered"/>
    <w:basedOn w:val="IEEETableCell"/>
    <w:rsid w:val="003B4D15"/>
    <w:pPr>
      <w:jc w:val="center"/>
    </w:pPr>
    <w:rPr>
      <w:b/>
      <w:bCs/>
    </w:rPr>
  </w:style>
  <w:style w:type="paragraph" w:customStyle="1" w:styleId="IEEETableHeaderLeft-Justified">
    <w:name w:val="IEEE Table Header Left-Justified"/>
    <w:basedOn w:val="IEEETableCell"/>
    <w:rsid w:val="003B4D15"/>
    <w:rPr>
      <w:b/>
      <w:bCs/>
    </w:rPr>
  </w:style>
  <w:style w:type="character" w:styleId="Numrodepage">
    <w:name w:val="page number"/>
    <w:basedOn w:val="Policepardfaut"/>
    <w:rsid w:val="003E0FDA"/>
  </w:style>
  <w:style w:type="paragraph" w:customStyle="1" w:styleId="Titlepaper">
    <w:name w:val="Title (paper)"/>
    <w:basedOn w:val="Normal"/>
    <w:rsid w:val="002A13F8"/>
    <w:pPr>
      <w:widowControl w:val="0"/>
      <w:autoSpaceDE w:val="0"/>
      <w:autoSpaceDN w:val="0"/>
      <w:jc w:val="center"/>
    </w:pPr>
    <w:rPr>
      <w:rFonts w:ascii="Times" w:hAnsi="Times"/>
      <w:b/>
      <w:bCs/>
      <w:sz w:val="28"/>
      <w:szCs w:val="28"/>
      <w:lang w:val="en-GB" w:eastAsia="en-US"/>
    </w:rPr>
  </w:style>
  <w:style w:type="paragraph" w:customStyle="1" w:styleId="DefaultParagraphFont1">
    <w:name w:val="Default Paragraph Font1"/>
    <w:next w:val="Normal"/>
    <w:rsid w:val="00C64AF2"/>
    <w:pPr>
      <w:widowControl w:val="0"/>
      <w:autoSpaceDE w:val="0"/>
      <w:autoSpaceDN w:val="0"/>
    </w:pPr>
    <w:rPr>
      <w:rFonts w:ascii="Times" w:hAnsi="Times"/>
      <w:lang w:val="en-US" w:eastAsia="en-US"/>
    </w:rPr>
  </w:style>
  <w:style w:type="paragraph" w:customStyle="1" w:styleId="Authorafil">
    <w:name w:val="Author (afil.)"/>
    <w:basedOn w:val="Normal"/>
    <w:rsid w:val="00C64AF2"/>
    <w:pPr>
      <w:widowControl w:val="0"/>
      <w:autoSpaceDE w:val="0"/>
      <w:autoSpaceDN w:val="0"/>
      <w:jc w:val="center"/>
    </w:pPr>
    <w:rPr>
      <w:rFonts w:ascii="Times" w:hAnsi="Times"/>
      <w:sz w:val="20"/>
      <w:szCs w:val="20"/>
      <w:lang w:val="en-GB" w:eastAsia="en-US"/>
    </w:rPr>
  </w:style>
  <w:style w:type="paragraph" w:styleId="Notedebasdepage">
    <w:name w:val="footnote text"/>
    <w:basedOn w:val="Normal"/>
    <w:link w:val="NotedebasdepageCar"/>
    <w:uiPriority w:val="99"/>
    <w:semiHidden/>
    <w:rsid w:val="008F0A35"/>
    <w:pPr>
      <w:widowControl w:val="0"/>
      <w:autoSpaceDE w:val="0"/>
      <w:autoSpaceDN w:val="0"/>
      <w:jc w:val="both"/>
    </w:pPr>
    <w:rPr>
      <w:rFonts w:ascii="Times" w:hAnsi="Times"/>
      <w:sz w:val="20"/>
      <w:szCs w:val="20"/>
      <w:lang w:val="en-GB" w:eastAsia="en-US"/>
    </w:rPr>
  </w:style>
  <w:style w:type="character" w:customStyle="1" w:styleId="NotedebasdepageCar">
    <w:name w:val="Note de bas de page Car"/>
    <w:link w:val="Notedebasdepage"/>
    <w:uiPriority w:val="99"/>
    <w:semiHidden/>
    <w:rsid w:val="008F0A35"/>
    <w:rPr>
      <w:rFonts w:ascii="Times" w:hAnsi="Times"/>
      <w:lang w:val="en-GB" w:eastAsia="en-US"/>
    </w:rPr>
  </w:style>
  <w:style w:type="paragraph" w:customStyle="1" w:styleId="Text">
    <w:name w:val="Text"/>
    <w:basedOn w:val="Normal"/>
    <w:rsid w:val="008F0A35"/>
    <w:pPr>
      <w:widowControl w:val="0"/>
      <w:spacing w:line="252" w:lineRule="auto"/>
      <w:ind w:firstLine="240"/>
      <w:jc w:val="both"/>
    </w:pPr>
    <w:rPr>
      <w:sz w:val="20"/>
      <w:szCs w:val="20"/>
      <w:lang w:val="en-US" w:eastAsia="en-US"/>
    </w:rPr>
  </w:style>
  <w:style w:type="paragraph" w:styleId="Paragraphedeliste">
    <w:name w:val="List Paragraph"/>
    <w:basedOn w:val="Normal"/>
    <w:uiPriority w:val="34"/>
    <w:qFormat/>
    <w:rsid w:val="00D726B7"/>
    <w:pPr>
      <w:ind w:left="720"/>
      <w:contextualSpacing/>
    </w:pPr>
    <w:rPr>
      <w:rFonts w:eastAsia="SimSun"/>
      <w:lang w:val="en-AU" w:eastAsia="zh-CN"/>
    </w:rPr>
  </w:style>
  <w:style w:type="paragraph" w:customStyle="1" w:styleId="Paragraph">
    <w:name w:val="Paragraph"/>
    <w:basedOn w:val="Normal"/>
    <w:rsid w:val="00EF1D0E"/>
    <w:pPr>
      <w:widowControl w:val="0"/>
      <w:autoSpaceDE w:val="0"/>
      <w:autoSpaceDN w:val="0"/>
      <w:ind w:firstLine="198"/>
      <w:jc w:val="both"/>
    </w:pPr>
    <w:rPr>
      <w:rFonts w:ascii="Times" w:hAnsi="Times"/>
      <w:sz w:val="20"/>
      <w:szCs w:val="20"/>
      <w:lang w:val="en-GB" w:eastAsia="en-US"/>
    </w:rPr>
  </w:style>
  <w:style w:type="paragraph" w:customStyle="1" w:styleId="Titlesub">
    <w:name w:val="Title (sub.)"/>
    <w:basedOn w:val="Normal"/>
    <w:rsid w:val="00487C39"/>
    <w:pPr>
      <w:widowControl w:val="0"/>
      <w:autoSpaceDE w:val="0"/>
      <w:autoSpaceDN w:val="0"/>
      <w:jc w:val="both"/>
    </w:pPr>
    <w:rPr>
      <w:rFonts w:ascii="Times" w:hAnsi="Times"/>
      <w:i/>
      <w:iCs/>
      <w:sz w:val="20"/>
      <w:szCs w:val="20"/>
      <w:lang w:val="en-GB" w:eastAsia="en-US"/>
    </w:rPr>
  </w:style>
  <w:style w:type="paragraph" w:customStyle="1" w:styleId="Titlesection">
    <w:name w:val="Title (section)"/>
    <w:basedOn w:val="Normal"/>
    <w:rsid w:val="000B345F"/>
    <w:pPr>
      <w:widowControl w:val="0"/>
      <w:autoSpaceDE w:val="0"/>
      <w:autoSpaceDN w:val="0"/>
      <w:jc w:val="center"/>
    </w:pPr>
    <w:rPr>
      <w:rFonts w:ascii="Times" w:hAnsi="Times"/>
      <w:caps/>
      <w:sz w:val="20"/>
      <w:szCs w:val="20"/>
      <w:lang w:val="en-GB" w:eastAsia="en-US"/>
    </w:rPr>
  </w:style>
  <w:style w:type="paragraph" w:styleId="Textedebulles">
    <w:name w:val="Balloon Text"/>
    <w:basedOn w:val="Normal"/>
    <w:link w:val="TextedebullesCar"/>
    <w:uiPriority w:val="99"/>
    <w:semiHidden/>
    <w:unhideWhenUsed/>
    <w:rsid w:val="00B76D14"/>
    <w:rPr>
      <w:rFonts w:ascii="Tahoma" w:hAnsi="Tahoma"/>
      <w:sz w:val="16"/>
      <w:szCs w:val="16"/>
    </w:rPr>
  </w:style>
  <w:style w:type="character" w:customStyle="1" w:styleId="TextedebullesCar">
    <w:name w:val="Texte de bulles Car"/>
    <w:link w:val="Textedebulles"/>
    <w:uiPriority w:val="99"/>
    <w:semiHidden/>
    <w:rsid w:val="00B76D14"/>
    <w:rPr>
      <w:rFonts w:ascii="Tahoma" w:hAnsi="Tahoma" w:cs="Tahoma"/>
      <w:sz w:val="16"/>
      <w:szCs w:val="16"/>
    </w:rPr>
  </w:style>
  <w:style w:type="paragraph" w:customStyle="1" w:styleId="adresse">
    <w:name w:val="adresse"/>
    <w:basedOn w:val="Normal"/>
    <w:rsid w:val="002F7B6D"/>
    <w:pPr>
      <w:jc w:val="center"/>
    </w:pPr>
    <w:rPr>
      <w:i/>
      <w:sz w:val="20"/>
      <w:szCs w:val="20"/>
    </w:rPr>
  </w:style>
  <w:style w:type="paragraph" w:styleId="Corpsdetexte">
    <w:name w:val="Body Text"/>
    <w:basedOn w:val="Normal"/>
    <w:link w:val="CorpsdetexteCar"/>
    <w:semiHidden/>
    <w:unhideWhenUsed/>
    <w:rsid w:val="00A07682"/>
    <w:pPr>
      <w:spacing w:after="120"/>
    </w:pPr>
  </w:style>
  <w:style w:type="character" w:customStyle="1" w:styleId="CorpsdetexteCar">
    <w:name w:val="Corps de texte Car"/>
    <w:link w:val="Corpsdetexte"/>
    <w:rsid w:val="00A07682"/>
    <w:rPr>
      <w:sz w:val="24"/>
      <w:szCs w:val="24"/>
    </w:rPr>
  </w:style>
  <w:style w:type="paragraph" w:customStyle="1" w:styleId="Titreniveau1">
    <w:name w:val="Titre niveau 1"/>
    <w:basedOn w:val="Normal"/>
    <w:rsid w:val="00675C1A"/>
    <w:pPr>
      <w:tabs>
        <w:tab w:val="left" w:pos="454"/>
      </w:tabs>
    </w:pPr>
    <w:rPr>
      <w:bCs/>
      <w:sz w:val="22"/>
      <w:szCs w:val="20"/>
    </w:rPr>
  </w:style>
  <w:style w:type="character" w:customStyle="1" w:styleId="Titre2Car">
    <w:name w:val="Titre 2 Car"/>
    <w:link w:val="Titre2"/>
    <w:uiPriority w:val="9"/>
    <w:semiHidden/>
    <w:rsid w:val="00C1301D"/>
    <w:rPr>
      <w:rFonts w:ascii="Cambria" w:eastAsia="Times New Roman" w:hAnsi="Cambria" w:cs="Times New Roman"/>
      <w:b/>
      <w:bCs/>
      <w:i/>
      <w:iCs/>
      <w:sz w:val="28"/>
      <w:szCs w:val="28"/>
    </w:rPr>
  </w:style>
  <w:style w:type="character" w:styleId="Marquedecommentaire">
    <w:name w:val="annotation reference"/>
    <w:uiPriority w:val="99"/>
    <w:semiHidden/>
    <w:unhideWhenUsed/>
    <w:rsid w:val="001F7F09"/>
    <w:rPr>
      <w:sz w:val="16"/>
      <w:szCs w:val="16"/>
    </w:rPr>
  </w:style>
  <w:style w:type="paragraph" w:styleId="Commentaire">
    <w:name w:val="annotation text"/>
    <w:basedOn w:val="Normal"/>
    <w:link w:val="CommentaireCar"/>
    <w:uiPriority w:val="99"/>
    <w:semiHidden/>
    <w:unhideWhenUsed/>
    <w:rsid w:val="001F7F09"/>
    <w:rPr>
      <w:sz w:val="20"/>
      <w:szCs w:val="20"/>
    </w:rPr>
  </w:style>
  <w:style w:type="character" w:customStyle="1" w:styleId="CommentaireCar">
    <w:name w:val="Commentaire Car"/>
    <w:basedOn w:val="Policepardfaut"/>
    <w:link w:val="Commentaire"/>
    <w:uiPriority w:val="99"/>
    <w:semiHidden/>
    <w:rsid w:val="001F7F09"/>
  </w:style>
  <w:style w:type="paragraph" w:styleId="Objetducommentaire">
    <w:name w:val="annotation subject"/>
    <w:basedOn w:val="Commentaire"/>
    <w:next w:val="Commentaire"/>
    <w:link w:val="ObjetducommentaireCar"/>
    <w:uiPriority w:val="99"/>
    <w:semiHidden/>
    <w:unhideWhenUsed/>
    <w:rsid w:val="001F7F09"/>
    <w:rPr>
      <w:b/>
      <w:bCs/>
    </w:rPr>
  </w:style>
  <w:style w:type="character" w:customStyle="1" w:styleId="ObjetducommentaireCar">
    <w:name w:val="Objet du commentaire Car"/>
    <w:link w:val="Objetducommentaire"/>
    <w:uiPriority w:val="99"/>
    <w:semiHidden/>
    <w:rsid w:val="001F7F09"/>
    <w:rPr>
      <w:b/>
      <w:bCs/>
    </w:rPr>
  </w:style>
  <w:style w:type="paragraph" w:customStyle="1" w:styleId="Default">
    <w:name w:val="Default"/>
    <w:rsid w:val="005A3D75"/>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70742183">
      <w:bodyDiv w:val="1"/>
      <w:marLeft w:val="0"/>
      <w:marRight w:val="0"/>
      <w:marTop w:val="0"/>
      <w:marBottom w:val="0"/>
      <w:divBdr>
        <w:top w:val="none" w:sz="0" w:space="0" w:color="auto"/>
        <w:left w:val="none" w:sz="0" w:space="0" w:color="auto"/>
        <w:bottom w:val="none" w:sz="0" w:space="0" w:color="auto"/>
        <w:right w:val="none" w:sz="0" w:space="0" w:color="auto"/>
      </w:divBdr>
    </w:div>
    <w:div w:id="460659583">
      <w:bodyDiv w:val="1"/>
      <w:marLeft w:val="0"/>
      <w:marRight w:val="0"/>
      <w:marTop w:val="0"/>
      <w:marBottom w:val="0"/>
      <w:divBdr>
        <w:top w:val="none" w:sz="0" w:space="0" w:color="auto"/>
        <w:left w:val="none" w:sz="0" w:space="0" w:color="auto"/>
        <w:bottom w:val="none" w:sz="0" w:space="0" w:color="auto"/>
        <w:right w:val="none" w:sz="0" w:space="0" w:color="auto"/>
      </w:divBdr>
    </w:div>
    <w:div w:id="527723557">
      <w:bodyDiv w:val="1"/>
      <w:marLeft w:val="0"/>
      <w:marRight w:val="0"/>
      <w:marTop w:val="0"/>
      <w:marBottom w:val="0"/>
      <w:divBdr>
        <w:top w:val="none" w:sz="0" w:space="0" w:color="auto"/>
        <w:left w:val="none" w:sz="0" w:space="0" w:color="auto"/>
        <w:bottom w:val="none" w:sz="0" w:space="0" w:color="auto"/>
        <w:right w:val="none" w:sz="0" w:space="0" w:color="auto"/>
      </w:divBdr>
    </w:div>
    <w:div w:id="827672228">
      <w:bodyDiv w:val="1"/>
      <w:marLeft w:val="0"/>
      <w:marRight w:val="0"/>
      <w:marTop w:val="0"/>
      <w:marBottom w:val="0"/>
      <w:divBdr>
        <w:top w:val="none" w:sz="0" w:space="0" w:color="auto"/>
        <w:left w:val="none" w:sz="0" w:space="0" w:color="auto"/>
        <w:bottom w:val="none" w:sz="0" w:space="0" w:color="auto"/>
        <w:right w:val="none" w:sz="0" w:space="0" w:color="auto"/>
      </w:divBdr>
    </w:div>
    <w:div w:id="2078237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ieeexplore.ieee.org/xpl/mostRecentIssue.jsp?punumber=577130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getinfo.de/app/subject-search?action=search&amp;author=%22Bouhdjar%2c+A.%22&amp;form=advanced"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https://getinfo.de/app/subject-search?action=search&amp;author=%22Boualit%2c+H.%22&amp;form=advanc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dx.doi.org/10.1109/IREC.2015.7110972"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http://ieeexplore.ieee.org/xpl/mostRecentIssue.jsp?punumber=7104953" TargetMode="External"/><Relationship Id="rId10" Type="http://schemas.openxmlformats.org/officeDocument/2006/relationships/footer" Target="footer2.xml"/><Relationship Id="rId19" Type="http://schemas.openxmlformats.org/officeDocument/2006/relationships/hyperlink" Target="https://getinfo.de/app/subject-search?action=search&amp;author=%22Chergui%2c+T.%22&amp;form=advance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hyperlink" Target="https://getinfo.de/app/subject-search?action=search&amp;author=%22Larbi%2c+S.%22&amp;form=advanced" TargetMode="Externa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4A2DA-D55A-412E-8292-039B8986B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3582</Words>
  <Characters>19703</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Réf :………/DIR/URAER/2009</vt:lpstr>
    </vt:vector>
  </TitlesOfParts>
  <Company>URAER</Company>
  <LinksUpToDate>false</LinksUpToDate>
  <CharactersWithSpaces>23239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Réf :………/DIR/URAER/2009</dc:title>
  <dc:creator>Gama</dc:creator>
  <cp:lastModifiedBy>Ahmed</cp:lastModifiedBy>
  <cp:revision>4</cp:revision>
  <cp:lastPrinted>2014-11-18T14:49:00Z</cp:lastPrinted>
  <dcterms:created xsi:type="dcterms:W3CDTF">2015-09-23T14:16:00Z</dcterms:created>
  <dcterms:modified xsi:type="dcterms:W3CDTF">2016-03-31T09:25:00Z</dcterms:modified>
</cp:coreProperties>
</file>