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5B" w:rsidRDefault="00D95469" w:rsidP="002305C5">
      <w:pPr>
        <w:pStyle w:val="IEEETitle"/>
        <w:tabs>
          <w:tab w:val="left" w:pos="1418"/>
        </w:tabs>
        <w:rPr>
          <w:lang w:val="fr-FR"/>
        </w:rPr>
      </w:pPr>
      <w:r>
        <w:rPr>
          <w:lang w:val="fr-FR"/>
        </w:rPr>
        <w:t xml:space="preserve">Application d’un </w:t>
      </w:r>
      <w:r w:rsidR="0082777C">
        <w:rPr>
          <w:lang w:val="fr-FR"/>
        </w:rPr>
        <w:t xml:space="preserve">Nouveau </w:t>
      </w:r>
      <w:r w:rsidR="00B60329">
        <w:rPr>
          <w:lang w:val="fr-FR"/>
        </w:rPr>
        <w:t xml:space="preserve">Filtre </w:t>
      </w:r>
      <w:r w:rsidR="004E035B">
        <w:rPr>
          <w:lang w:val="fr-FR"/>
        </w:rPr>
        <w:t xml:space="preserve">Actif </w:t>
      </w:r>
      <w:r w:rsidR="00B60329">
        <w:rPr>
          <w:lang w:val="fr-FR"/>
        </w:rPr>
        <w:t>à Sept Niveaux</w:t>
      </w:r>
      <w:r w:rsidR="004950C0">
        <w:rPr>
          <w:lang w:val="fr-FR"/>
        </w:rPr>
        <w:t xml:space="preserve"> Permettant la </w:t>
      </w:r>
      <w:r w:rsidR="002305C5">
        <w:rPr>
          <w:lang w:val="fr-FR"/>
        </w:rPr>
        <w:t>R</w:t>
      </w:r>
      <w:r w:rsidR="004950C0">
        <w:rPr>
          <w:lang w:val="fr-FR"/>
        </w:rPr>
        <w:t xml:space="preserve">éduction des </w:t>
      </w:r>
      <w:r w:rsidR="002305C5">
        <w:rPr>
          <w:lang w:val="fr-FR"/>
        </w:rPr>
        <w:t>H</w:t>
      </w:r>
      <w:r w:rsidR="004950C0">
        <w:rPr>
          <w:lang w:val="fr-FR"/>
        </w:rPr>
        <w:t>armoniques</w:t>
      </w:r>
      <w:r w:rsidR="00E36D0C">
        <w:rPr>
          <w:lang w:val="fr-FR"/>
        </w:rPr>
        <w:t xml:space="preserve"> </w:t>
      </w:r>
    </w:p>
    <w:p w:rsidR="004E035B" w:rsidRPr="0011563C" w:rsidRDefault="004E035B" w:rsidP="00D21985">
      <w:pPr>
        <w:pStyle w:val="IEEETitle"/>
        <w:tabs>
          <w:tab w:val="left" w:pos="1418"/>
        </w:tabs>
        <w:spacing w:before="120" w:after="120"/>
        <w:rPr>
          <w:sz w:val="22"/>
          <w:szCs w:val="22"/>
          <w:lang w:val="fr-FR"/>
        </w:rPr>
      </w:pPr>
      <w:r>
        <w:rPr>
          <w:lang w:val="fr-FR"/>
        </w:rPr>
        <w:t xml:space="preserve"> </w:t>
      </w:r>
      <w:r w:rsidRPr="003661AA">
        <w:rPr>
          <w:sz w:val="22"/>
          <w:szCs w:val="22"/>
          <w:lang w:val="fr-FR"/>
        </w:rPr>
        <w:t>Zoubir Zahzouh</w:t>
      </w:r>
      <w:r w:rsidR="0011563C" w:rsidRPr="0011563C">
        <w:rPr>
          <w:sz w:val="22"/>
          <w:szCs w:val="22"/>
          <w:vertAlign w:val="superscript"/>
          <w:lang w:val="fr-FR"/>
        </w:rPr>
        <w:t>#</w:t>
      </w:r>
      <w:r w:rsidR="00AB72E7" w:rsidRPr="00AB72E7">
        <w:rPr>
          <w:sz w:val="22"/>
          <w:szCs w:val="22"/>
          <w:vertAlign w:val="superscript"/>
          <w:lang w:val="fr-FR"/>
        </w:rPr>
        <w:t>1</w:t>
      </w:r>
      <w:r w:rsidR="00AB72E7" w:rsidRPr="00AB72E7">
        <w:rPr>
          <w:sz w:val="22"/>
          <w:szCs w:val="22"/>
          <w:lang w:val="fr-FR"/>
        </w:rPr>
        <w:t>,</w:t>
      </w:r>
      <w:r w:rsidR="00AB72E7">
        <w:rPr>
          <w:sz w:val="22"/>
          <w:szCs w:val="22"/>
          <w:lang w:val="fr-FR"/>
        </w:rPr>
        <w:t xml:space="preserve"> </w:t>
      </w:r>
      <w:r w:rsidR="0011563C">
        <w:rPr>
          <w:sz w:val="22"/>
          <w:szCs w:val="22"/>
          <w:lang w:val="fr-FR"/>
        </w:rPr>
        <w:t>Lakhdar Khochman</w:t>
      </w:r>
      <w:r w:rsidR="0011563C" w:rsidRPr="0011563C">
        <w:rPr>
          <w:sz w:val="22"/>
          <w:szCs w:val="22"/>
          <w:vertAlign w:val="superscript"/>
          <w:lang w:val="fr-FR"/>
        </w:rPr>
        <w:t>#</w:t>
      </w:r>
      <w:r w:rsidR="0011563C">
        <w:rPr>
          <w:sz w:val="22"/>
          <w:szCs w:val="22"/>
          <w:vertAlign w:val="superscript"/>
          <w:lang w:val="fr-FR"/>
        </w:rPr>
        <w:t>2</w:t>
      </w:r>
      <w:r w:rsidR="0011563C">
        <w:rPr>
          <w:sz w:val="22"/>
          <w:szCs w:val="22"/>
          <w:lang w:val="fr-FR"/>
        </w:rPr>
        <w:t xml:space="preserve">, </w:t>
      </w:r>
      <w:r w:rsidR="00D21985">
        <w:rPr>
          <w:sz w:val="20"/>
          <w:szCs w:val="20"/>
          <w:lang w:val="fr-FR" w:eastAsia="fr-FR"/>
        </w:rPr>
        <w:t>Ouafae Bennis</w:t>
      </w:r>
      <w:r w:rsidR="00D21985">
        <w:rPr>
          <w:sz w:val="22"/>
          <w:szCs w:val="22"/>
          <w:vertAlign w:val="superscript"/>
          <w:lang w:val="fr-FR"/>
        </w:rPr>
        <w:t>*</w:t>
      </w:r>
      <w:r w:rsidR="00D21985" w:rsidRPr="0011563C">
        <w:rPr>
          <w:sz w:val="22"/>
          <w:szCs w:val="22"/>
          <w:vertAlign w:val="superscript"/>
          <w:lang w:val="fr-FR"/>
        </w:rPr>
        <w:t>3</w:t>
      </w:r>
      <w:r w:rsidR="00D21985">
        <w:rPr>
          <w:sz w:val="20"/>
          <w:szCs w:val="20"/>
          <w:lang w:val="fr-FR" w:eastAsia="fr-FR"/>
        </w:rPr>
        <w:t xml:space="preserve">, </w:t>
      </w:r>
      <w:r w:rsidR="00AB72E7">
        <w:rPr>
          <w:sz w:val="22"/>
          <w:szCs w:val="22"/>
          <w:lang w:val="fr-FR"/>
        </w:rPr>
        <w:t xml:space="preserve">Ahmed </w:t>
      </w:r>
      <w:r w:rsidR="00AB72E7" w:rsidRPr="0011563C">
        <w:rPr>
          <w:sz w:val="22"/>
          <w:szCs w:val="22"/>
          <w:lang w:val="fr-FR"/>
        </w:rPr>
        <w:t>Rahmani</w:t>
      </w:r>
      <w:r w:rsidR="0011563C">
        <w:rPr>
          <w:sz w:val="22"/>
          <w:szCs w:val="22"/>
          <w:vertAlign w:val="superscript"/>
          <w:lang w:val="fr-FR"/>
        </w:rPr>
        <w:t>*</w:t>
      </w:r>
      <w:r w:rsidR="00D21985">
        <w:rPr>
          <w:sz w:val="22"/>
          <w:szCs w:val="22"/>
          <w:vertAlign w:val="superscript"/>
          <w:lang w:val="fr-FR"/>
        </w:rPr>
        <w:t>*4</w:t>
      </w:r>
    </w:p>
    <w:p w:rsidR="004E035B" w:rsidRDefault="0011563C" w:rsidP="00846013">
      <w:pPr>
        <w:pStyle w:val="IEEEAuthorName"/>
        <w:spacing w:before="0" w:after="60"/>
        <w:rPr>
          <w:sz w:val="20"/>
          <w:szCs w:val="20"/>
          <w:lang w:val="fr-FR"/>
        </w:rPr>
      </w:pPr>
      <w:r>
        <w:rPr>
          <w:sz w:val="20"/>
          <w:szCs w:val="20"/>
          <w:vertAlign w:val="superscript"/>
          <w:lang w:val="fr-FR"/>
        </w:rPr>
        <w:t>#</w:t>
      </w:r>
      <w:r w:rsidR="004E035B" w:rsidRPr="00846013">
        <w:rPr>
          <w:sz w:val="20"/>
          <w:szCs w:val="20"/>
          <w:lang w:val="fr-FR"/>
        </w:rPr>
        <w:t>Département Génie Méc</w:t>
      </w:r>
      <w:r w:rsidR="007F461D">
        <w:rPr>
          <w:sz w:val="20"/>
          <w:szCs w:val="20"/>
          <w:lang w:val="fr-FR"/>
        </w:rPr>
        <w:t xml:space="preserve">anique, </w:t>
      </w:r>
      <w:r w:rsidR="00DF421E">
        <w:rPr>
          <w:sz w:val="20"/>
          <w:szCs w:val="20"/>
          <w:lang w:val="fr-FR"/>
        </w:rPr>
        <w:t>Université 20 Aô</w:t>
      </w:r>
      <w:r w:rsidR="004E035B" w:rsidRPr="00846013">
        <w:rPr>
          <w:sz w:val="20"/>
          <w:szCs w:val="20"/>
          <w:lang w:val="fr-FR"/>
        </w:rPr>
        <w:t>ut 1955-Skikda</w:t>
      </w:r>
      <w:r w:rsidR="00846013">
        <w:rPr>
          <w:sz w:val="20"/>
          <w:szCs w:val="20"/>
          <w:lang w:val="fr-FR"/>
        </w:rPr>
        <w:t>, Algérie</w:t>
      </w:r>
    </w:p>
    <w:p w:rsidR="007C05C1" w:rsidRDefault="0011563C" w:rsidP="00D21985">
      <w:pPr>
        <w:pStyle w:val="IEEEAuthorName"/>
        <w:spacing w:before="0" w:after="60"/>
        <w:rPr>
          <w:sz w:val="20"/>
          <w:szCs w:val="20"/>
          <w:lang w:val="fr-FR"/>
        </w:rPr>
      </w:pPr>
      <w:r>
        <w:rPr>
          <w:sz w:val="20"/>
          <w:szCs w:val="20"/>
          <w:vertAlign w:val="superscript"/>
          <w:lang w:val="fr-FR"/>
        </w:rPr>
        <w:t>*</w:t>
      </w:r>
      <w:r w:rsidR="00D21985">
        <w:rPr>
          <w:sz w:val="20"/>
          <w:szCs w:val="20"/>
          <w:lang w:val="fr-FR" w:eastAsia="fr-FR"/>
        </w:rPr>
        <w:t>Institut de PRISME, Université de Orléans, 21 rue Loigny La Bataille, 28000 Chartres, France</w:t>
      </w:r>
    </w:p>
    <w:p w:rsidR="00D21985" w:rsidRDefault="00D21985" w:rsidP="00D21985">
      <w:pPr>
        <w:pStyle w:val="IEEEAuthorName"/>
        <w:spacing w:before="0" w:after="60"/>
        <w:rPr>
          <w:sz w:val="20"/>
          <w:szCs w:val="20"/>
          <w:lang w:val="fr-FR"/>
        </w:rPr>
      </w:pPr>
      <w:r>
        <w:rPr>
          <w:sz w:val="20"/>
          <w:szCs w:val="20"/>
          <w:vertAlign w:val="superscript"/>
          <w:lang w:val="fr-FR"/>
        </w:rPr>
        <w:t>**</w:t>
      </w:r>
      <w:r w:rsidRPr="00846013">
        <w:rPr>
          <w:sz w:val="20"/>
          <w:szCs w:val="20"/>
          <w:lang w:val="fr-FR"/>
        </w:rPr>
        <w:t xml:space="preserve">Département Génie Mécanique, Université </w:t>
      </w:r>
      <w:r>
        <w:rPr>
          <w:sz w:val="20"/>
          <w:szCs w:val="20"/>
          <w:lang w:val="fr-FR"/>
        </w:rPr>
        <w:t>Oum El-Bouaghi, Algérie</w:t>
      </w:r>
    </w:p>
    <w:p w:rsidR="006555D6" w:rsidRPr="0091461A" w:rsidRDefault="0040338C" w:rsidP="007638A6">
      <w:pPr>
        <w:pStyle w:val="IEEEAuthorName"/>
        <w:spacing w:before="0" w:after="60"/>
        <w:rPr>
          <w:rFonts w:ascii="Courier" w:hAnsi="Courier"/>
          <w:sz w:val="18"/>
          <w:szCs w:val="18"/>
          <w:lang w:val="fr-FR"/>
        </w:rPr>
      </w:pPr>
      <w:r w:rsidRPr="0091461A">
        <w:rPr>
          <w:sz w:val="18"/>
          <w:szCs w:val="18"/>
          <w:vertAlign w:val="superscript"/>
          <w:lang w:val="fr-FR"/>
        </w:rPr>
        <w:t>1</w:t>
      </w:r>
      <w:hyperlink r:id="rId8" w:history="1">
        <w:r w:rsidR="0091461A" w:rsidRPr="0091461A">
          <w:rPr>
            <w:rStyle w:val="Lienhypertexte"/>
            <w:rFonts w:ascii="Courier" w:hAnsi="Courier"/>
            <w:color w:val="auto"/>
            <w:sz w:val="18"/>
            <w:szCs w:val="18"/>
            <w:u w:val="none"/>
            <w:lang w:val="fr-FR"/>
          </w:rPr>
          <w:t>zzahzouh@yahoo.fr</w:t>
        </w:r>
      </w:hyperlink>
      <w:r w:rsidR="0011563C" w:rsidRPr="0091461A">
        <w:rPr>
          <w:sz w:val="18"/>
          <w:szCs w:val="18"/>
          <w:lang w:val="fr-FR"/>
        </w:rPr>
        <w:t>,</w:t>
      </w:r>
      <w:r w:rsidR="0091461A" w:rsidRPr="0091461A">
        <w:rPr>
          <w:sz w:val="18"/>
          <w:szCs w:val="18"/>
          <w:lang w:val="fr-FR"/>
        </w:rPr>
        <w:t xml:space="preserve"> </w:t>
      </w:r>
      <w:r w:rsidR="0011563C" w:rsidRPr="0091461A">
        <w:rPr>
          <w:sz w:val="18"/>
          <w:szCs w:val="18"/>
          <w:vertAlign w:val="superscript"/>
          <w:lang w:val="fr-FR"/>
        </w:rPr>
        <w:t>2</w:t>
      </w:r>
      <w:r w:rsidR="0011563C" w:rsidRPr="0091461A">
        <w:rPr>
          <w:rStyle w:val="Lienhypertexte"/>
          <w:rFonts w:ascii="Courier" w:hAnsi="Courier"/>
          <w:color w:val="auto"/>
          <w:sz w:val="18"/>
          <w:szCs w:val="18"/>
          <w:u w:val="none"/>
          <w:lang w:val="fr-FR"/>
        </w:rPr>
        <w:t>lakhdar.khochmane@yahoo.fr</w:t>
      </w:r>
      <w:r w:rsidR="0091461A" w:rsidRPr="0091461A">
        <w:rPr>
          <w:rStyle w:val="Lienhypertexte"/>
          <w:rFonts w:ascii="Courier" w:hAnsi="Courier"/>
          <w:color w:val="auto"/>
          <w:sz w:val="18"/>
          <w:szCs w:val="18"/>
          <w:u w:val="none"/>
          <w:lang w:val="fr-FR"/>
        </w:rPr>
        <w:t>,</w:t>
      </w:r>
      <w:r w:rsidR="007638A6" w:rsidRPr="00FE3681">
        <w:rPr>
          <w:rFonts w:asciiTheme="majorBidi" w:hAnsiTheme="majorBidi" w:cstheme="majorBidi"/>
          <w:sz w:val="18"/>
          <w:szCs w:val="18"/>
          <w:vertAlign w:val="superscript"/>
          <w:lang w:val="fr-FR"/>
        </w:rPr>
        <w:t xml:space="preserve"> 3</w:t>
      </w:r>
      <w:r w:rsidR="007638A6" w:rsidRPr="00FE3681">
        <w:rPr>
          <w:rFonts w:ascii="Courier" w:hAnsi="Courier"/>
          <w:sz w:val="18"/>
          <w:szCs w:val="18"/>
          <w:lang w:val="fr-FR"/>
        </w:rPr>
        <w:t>ouafae.bennis@univ-orleans.fr,</w:t>
      </w:r>
      <w:r w:rsidR="007638A6" w:rsidRPr="007638A6">
        <w:rPr>
          <w:sz w:val="18"/>
          <w:szCs w:val="18"/>
          <w:vertAlign w:val="superscript"/>
          <w:lang w:val="fr-FR"/>
        </w:rPr>
        <w:t xml:space="preserve"> </w:t>
      </w:r>
      <w:r w:rsidR="007638A6">
        <w:rPr>
          <w:sz w:val="18"/>
          <w:szCs w:val="18"/>
          <w:vertAlign w:val="superscript"/>
          <w:lang w:val="fr-FR"/>
        </w:rPr>
        <w:t>4</w:t>
      </w:r>
      <w:hyperlink r:id="rId9" w:history="1">
        <w:r w:rsidR="007638A6" w:rsidRPr="0091461A">
          <w:rPr>
            <w:rStyle w:val="Lienhypertexte"/>
            <w:rFonts w:ascii="Courier" w:hAnsi="Courier"/>
            <w:color w:val="auto"/>
            <w:sz w:val="18"/>
            <w:szCs w:val="18"/>
            <w:u w:val="none"/>
            <w:lang w:val="fr-FR"/>
          </w:rPr>
          <w:t>mag_phy@yahoo.fr</w:t>
        </w:r>
      </w:hyperlink>
    </w:p>
    <w:p w:rsidR="004E035B" w:rsidRDefault="004E035B" w:rsidP="004E035B">
      <w:pPr>
        <w:rPr>
          <w:lang w:val="fr-FR" w:eastAsia="en-GB"/>
        </w:rPr>
      </w:pPr>
    </w:p>
    <w:p w:rsidR="004E035B" w:rsidRPr="004E035B" w:rsidRDefault="004E035B" w:rsidP="004E035B">
      <w:pPr>
        <w:rPr>
          <w:lang w:val="fr-FR" w:eastAsia="en-GB"/>
        </w:rPr>
        <w:sectPr w:rsidR="004E035B" w:rsidRPr="004E035B" w:rsidSect="00FE3681">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077" w:right="811" w:bottom="2438" w:left="811" w:header="426" w:footer="709" w:gutter="0"/>
          <w:cols w:space="238"/>
          <w:docGrid w:linePitch="360"/>
        </w:sectPr>
      </w:pPr>
    </w:p>
    <w:p w:rsidR="00DF421E" w:rsidRDefault="00DC06E5" w:rsidP="00DF421E">
      <w:pPr>
        <w:pStyle w:val="FigureCaption"/>
        <w:rPr>
          <w:b/>
          <w:bCs/>
          <w:sz w:val="18"/>
          <w:szCs w:val="18"/>
          <w:lang w:val="fr-FR"/>
        </w:rPr>
      </w:pPr>
      <w:r>
        <w:rPr>
          <w:rStyle w:val="IEEEAbstractHeadingChar"/>
          <w:lang w:val="fr-FR"/>
        </w:rPr>
        <w:lastRenderedPageBreak/>
        <w:t>Résumé</w:t>
      </w:r>
      <w:r w:rsidR="00D41274" w:rsidRPr="006C0F22">
        <w:rPr>
          <w:lang w:val="fr-FR"/>
        </w:rPr>
        <w:t>—</w:t>
      </w:r>
      <w:r w:rsidR="0012402E">
        <w:rPr>
          <w:lang w:val="fr-FR"/>
        </w:rPr>
        <w:t xml:space="preserve"> </w:t>
      </w:r>
      <w:r w:rsidR="002305C5">
        <w:rPr>
          <w:b/>
          <w:bCs/>
          <w:sz w:val="18"/>
          <w:szCs w:val="18"/>
          <w:lang w:val="fr-FR"/>
        </w:rPr>
        <w:t>Les f</w:t>
      </w:r>
      <w:r w:rsidR="0012402E" w:rsidRPr="0012402E">
        <w:rPr>
          <w:b/>
          <w:bCs/>
          <w:sz w:val="18"/>
          <w:szCs w:val="18"/>
          <w:lang w:val="fr-FR"/>
        </w:rPr>
        <w:t xml:space="preserve">iltres actifs parallèles multiniveaux à base d’onduleur de puissance sont utilisés pour supprimer les harmoniques et rendre le facteur de puissance proche de l'unité. Cela permet aussi, de réduire les tensions inverses appliquées aux commutateurs de filtre. Egalement, le nombre élevé des commutateurs nécessite un contrôle compliqué et augmente les pertes de commutation, d’où la nécessité d’innovation de ces systèmes. Au cours de cet article, un nouvel onduleur à </w:t>
      </w:r>
      <w:r w:rsidR="00885165">
        <w:rPr>
          <w:b/>
          <w:bCs/>
          <w:sz w:val="18"/>
          <w:szCs w:val="18"/>
          <w:lang w:val="fr-FR"/>
        </w:rPr>
        <w:t>sept</w:t>
      </w:r>
      <w:r w:rsidR="0012402E" w:rsidRPr="0012402E">
        <w:rPr>
          <w:b/>
          <w:bCs/>
          <w:sz w:val="18"/>
          <w:szCs w:val="18"/>
          <w:lang w:val="fr-FR"/>
        </w:rPr>
        <w:t xml:space="preserve"> niveaux est présenté comme un filtre actif parallèle de puissance pour éliminer ces anomalies. Le déploiement de cette topologie limite le stress de tension inverse supporté par les commutateurs via la division de tension continue du bus DC. Cependant, le nouvel onduleur est composé seulement de six commutateurs bipolaires capables de générer </w:t>
      </w:r>
      <w:r w:rsidR="00885165">
        <w:rPr>
          <w:b/>
          <w:bCs/>
          <w:sz w:val="18"/>
          <w:szCs w:val="18"/>
          <w:lang w:val="fr-FR"/>
        </w:rPr>
        <w:t>sept</w:t>
      </w:r>
      <w:r w:rsidR="0012402E" w:rsidRPr="0012402E">
        <w:rPr>
          <w:b/>
          <w:bCs/>
          <w:sz w:val="18"/>
          <w:szCs w:val="18"/>
          <w:lang w:val="fr-FR"/>
        </w:rPr>
        <w:t xml:space="preserve"> niveaux de la tension de sortie.</w:t>
      </w:r>
      <w:r w:rsidR="00DF421E">
        <w:rPr>
          <w:b/>
          <w:bCs/>
          <w:sz w:val="18"/>
          <w:szCs w:val="18"/>
          <w:lang w:val="fr-FR"/>
        </w:rPr>
        <w:t xml:space="preserve"> L</w:t>
      </w:r>
      <w:r w:rsidR="00DF421E" w:rsidRPr="00DF421E">
        <w:rPr>
          <w:b/>
          <w:bCs/>
          <w:sz w:val="18"/>
          <w:szCs w:val="18"/>
          <w:lang w:val="fr-FR"/>
        </w:rPr>
        <w:t>es systèmes classiques tels que l'onduleur à sept niveaux de type NPC exigent douze commutateurs de puissance</w:t>
      </w:r>
      <w:r w:rsidR="00DF421E">
        <w:rPr>
          <w:b/>
          <w:bCs/>
          <w:sz w:val="18"/>
          <w:szCs w:val="18"/>
          <w:lang w:val="fr-FR"/>
        </w:rPr>
        <w:t xml:space="preserve">. </w:t>
      </w:r>
      <w:r w:rsidR="0012402E" w:rsidRPr="0012402E">
        <w:rPr>
          <w:b/>
          <w:bCs/>
          <w:sz w:val="18"/>
          <w:szCs w:val="18"/>
          <w:lang w:val="fr-FR"/>
        </w:rPr>
        <w:t>La simulation est réalisée en utilisant un nouvel algorithme par une théorie PQ développée dans le but d'identifier les courants harmoniques par Matlab/Simulink. Les résultats obtenus montrent que les performances de filtrage sont bien améliorées.</w:t>
      </w:r>
    </w:p>
    <w:p w:rsidR="006C0F22" w:rsidRDefault="00E36D0C" w:rsidP="00DF421E">
      <w:pPr>
        <w:pStyle w:val="FigureCaption"/>
        <w:rPr>
          <w:b/>
          <w:bCs/>
          <w:sz w:val="18"/>
          <w:szCs w:val="18"/>
          <w:lang w:val="fr-FR"/>
        </w:rPr>
      </w:pPr>
      <w:r>
        <w:rPr>
          <w:b/>
          <w:bCs/>
          <w:sz w:val="18"/>
          <w:szCs w:val="18"/>
          <w:lang w:val="fr-FR"/>
        </w:rPr>
        <w:t xml:space="preserve"> </w:t>
      </w:r>
    </w:p>
    <w:p w:rsidR="003A44C4" w:rsidRDefault="003A44C4" w:rsidP="00DE22D4">
      <w:pPr>
        <w:rPr>
          <w:rStyle w:val="IEEEAbtractChar"/>
          <w:lang w:val="fr-FR"/>
        </w:rPr>
      </w:pPr>
      <w:r>
        <w:rPr>
          <w:rStyle w:val="IEEEAbstractHeadingChar"/>
          <w:lang w:val="fr-FR"/>
        </w:rPr>
        <w:t>Mots clés</w:t>
      </w:r>
      <w:r>
        <w:rPr>
          <w:lang w:val="fr-FR"/>
        </w:rPr>
        <w:t xml:space="preserve">—  </w:t>
      </w:r>
      <w:r w:rsidR="00DE22D4">
        <w:rPr>
          <w:rStyle w:val="IEEEAbtractChar"/>
          <w:lang w:val="fr-FR"/>
        </w:rPr>
        <w:t xml:space="preserve">Harmoniques, </w:t>
      </w:r>
      <w:r w:rsidR="00E36D0C">
        <w:rPr>
          <w:rStyle w:val="IEEEAbtractChar"/>
          <w:lang w:val="fr-FR"/>
        </w:rPr>
        <w:t>Onduleur Multiniveaux</w:t>
      </w:r>
      <w:r>
        <w:rPr>
          <w:rStyle w:val="IEEEAbtractChar"/>
          <w:lang w:val="fr-FR"/>
        </w:rPr>
        <w:t xml:space="preserve">, </w:t>
      </w:r>
      <w:r w:rsidR="00DE22D4">
        <w:rPr>
          <w:rStyle w:val="IEEEAbtractChar"/>
          <w:lang w:val="fr-FR"/>
        </w:rPr>
        <w:t>Filtre actif</w:t>
      </w:r>
      <w:r>
        <w:rPr>
          <w:rStyle w:val="IEEEAbtractChar"/>
          <w:lang w:val="fr-FR"/>
        </w:rPr>
        <w:t xml:space="preserve">, </w:t>
      </w:r>
      <w:r w:rsidR="00DE22D4">
        <w:rPr>
          <w:rStyle w:val="IEEEAbtractChar"/>
          <w:lang w:val="fr-FR"/>
        </w:rPr>
        <w:t>Contrôleur-flou</w:t>
      </w:r>
      <w:r>
        <w:rPr>
          <w:rStyle w:val="IEEEAbtractChar"/>
          <w:lang w:val="fr-FR"/>
        </w:rPr>
        <w:t xml:space="preserve">, </w:t>
      </w:r>
      <w:r w:rsidR="00DE22D4">
        <w:rPr>
          <w:rStyle w:val="IEEEAbtractChar"/>
          <w:lang w:val="fr-FR"/>
        </w:rPr>
        <w:t>Commande MLIPD</w:t>
      </w:r>
    </w:p>
    <w:p w:rsidR="003A44C4" w:rsidRDefault="003A44C4" w:rsidP="003A44C4">
      <w:pPr>
        <w:pStyle w:val="IEEEHeading1"/>
        <w:numPr>
          <w:ilvl w:val="0"/>
          <w:numId w:val="13"/>
        </w:numPr>
      </w:pPr>
      <w:r>
        <w:t>Introduction</w:t>
      </w:r>
    </w:p>
    <w:p w:rsidR="003A44C4" w:rsidRDefault="003A44C4" w:rsidP="003A44C4">
      <w:pPr>
        <w:pStyle w:val="IEEEParagraph"/>
        <w:rPr>
          <w:lang w:val="fr-FR"/>
        </w:rPr>
      </w:pPr>
      <w:r>
        <w:rPr>
          <w:lang w:val="fr-FR"/>
        </w:rPr>
        <w:t>L'utilisation de systèmes contrôlés, notamment les convertisseurs statiques de puissance basé sur des composants électroniques, conduit à un grave problème de courants perturbés en termes de réseaux électriques de distribution.</w:t>
      </w:r>
    </w:p>
    <w:p w:rsidR="003A44C4" w:rsidRDefault="003A44C4" w:rsidP="004E035B">
      <w:pPr>
        <w:pStyle w:val="IEEEParagraph"/>
        <w:rPr>
          <w:lang w:val="fr-FR"/>
        </w:rPr>
      </w:pPr>
      <w:r>
        <w:rPr>
          <w:lang w:val="fr-FR"/>
        </w:rPr>
        <w:t>Ces courants perturbés engendrent des dégâts dans la qualité de l'alimentation. Ceci explique non seulement l'augmentation du taux d'harmoniques et le déséquilibre des courants et des tensions, mais aussi une consommation importante de la puissance réactive. Ces perturbations harmoniques ont des conséquences catastrophiques sur les performances de tous les récepteurs connectés aux réseaux électriques et à la source d'alimentation. Donc, il est nécessaire de trouver une solution bien adaptée permettant de réduire ces perturbations au plus bas niveau. A cet effet, un système doit être parallèlement connecté à la charge perturbatrice dans le but de rendre à la fois, le courant et la tension sous forme d’ondes sinusoïdales avec un facteur de puissance proche de l'unité.</w:t>
      </w:r>
    </w:p>
    <w:p w:rsidR="003A44C4" w:rsidRDefault="003A44C4" w:rsidP="003A44C4">
      <w:pPr>
        <w:pStyle w:val="IEEEParagraph"/>
        <w:rPr>
          <w:lang w:val="fr-FR"/>
        </w:rPr>
      </w:pPr>
      <w:r>
        <w:rPr>
          <w:lang w:val="fr-FR"/>
        </w:rPr>
        <w:t xml:space="preserve">L'idée du filtre actif de puissance présente une solution bien adaptée à ces problèmes rencontrés dans les lignes électriques [1]. Depuis l'arrivée de nouveaux composants électroniques </w:t>
      </w:r>
      <w:r>
        <w:rPr>
          <w:lang w:val="fr-FR"/>
        </w:rPr>
        <w:lastRenderedPageBreak/>
        <w:t>(interrupteurs), tels que des thyristors G</w:t>
      </w:r>
      <w:r w:rsidR="00DE22D4">
        <w:rPr>
          <w:lang w:val="fr-FR"/>
        </w:rPr>
        <w:t>TO, IGCT et transistors IGBT</w:t>
      </w:r>
      <w:r>
        <w:rPr>
          <w:lang w:val="fr-FR"/>
        </w:rPr>
        <w:t xml:space="preserve">, les filtres actifs ont connu un développement rapide et peuvent être structurés en parallèle </w:t>
      </w:r>
      <w:r w:rsidR="00DE22D4">
        <w:rPr>
          <w:lang w:val="fr-FR"/>
        </w:rPr>
        <w:t>[2],</w:t>
      </w:r>
      <w:r>
        <w:rPr>
          <w:lang w:val="fr-FR"/>
        </w:rPr>
        <w:t>[3], en série [4], [5] ou hybride [6], [7] dans le réseau.</w:t>
      </w:r>
    </w:p>
    <w:p w:rsidR="003A44C4" w:rsidRDefault="003A44C4" w:rsidP="003A44C4">
      <w:pPr>
        <w:pStyle w:val="IEEEParagraph"/>
        <w:rPr>
          <w:lang w:val="fr-FR"/>
        </w:rPr>
      </w:pPr>
      <w:r>
        <w:rPr>
          <w:lang w:val="fr-FR"/>
        </w:rPr>
        <w:t>Les onduleurs de deux ou trois niveaux, ont un nombre réduit de commutateurs. Ils sont également utilisés en tant que filtres actifs shunts de puissance pour supprimer les courants harmoniques et compenser le facteur de puissance. Toutefois, une haute fréquence de commutation est nécessaire pour obtenir une forme d'onde sinusoïdale pure de courant d'alimentation [8], [9]. Par conséquent, le retard créé pendant la commutation (on /off) génère des pertes de puissance, ce qui limite la robustesse de la conversion DC/AC. En outre, la haute tension inverse appliquée aux commutateurs peut endommager les caractéristiques des semi-conducteurs. Résultat, un impact négatif sur la qualité de l'énergie apparaît sur la forme d'onde de la tension et le courant d'alimentation.</w:t>
      </w:r>
    </w:p>
    <w:p w:rsidR="003A44C4" w:rsidRDefault="003A44C4" w:rsidP="003A44C4">
      <w:pPr>
        <w:pStyle w:val="IEEEParagraph"/>
        <w:rPr>
          <w:lang w:val="fr-FR"/>
        </w:rPr>
      </w:pPr>
      <w:r>
        <w:rPr>
          <w:lang w:val="fr-FR"/>
        </w:rPr>
        <w:t>Les onduleurs de tension à niveaux multiples permettent de réduire les problèmes en produisant une tension de sortie hachurée composée de plusieurs niveaux [10]-[12]. L'utilisation de ce type de topologie permet de limiter le stress de tension inverse aux bornes des commutateurs via la division de tension continue du bus DC. Chaque commutateur, à l'état bloqué, supporte une partie de la tension continue du bus DC. La multiplication des niveaux permet de réduire l'amplitude de chaque partie en augmentant ou en diminuant la tension de sortie.</w:t>
      </w:r>
    </w:p>
    <w:p w:rsidR="003A44C4" w:rsidRDefault="003A44C4" w:rsidP="003A44C4">
      <w:pPr>
        <w:pStyle w:val="IEEEParagraph"/>
        <w:rPr>
          <w:lang w:val="fr-FR"/>
        </w:rPr>
      </w:pPr>
      <w:r>
        <w:rPr>
          <w:lang w:val="fr-FR"/>
        </w:rPr>
        <w:t xml:space="preserve">Ces sortes d'onduleurs multi niveaux doivent fonctionner avec des algorithmes de contrôle exactes pour activer/désactiver les commutateurs de puissance en temps optimal. Les algorithmes permettent aussi de supprimer certains harmoniques d'ordre supérieur, et par conséquent, d'améliorer le rendement des spectres de fréquence du courant et de la tension [13], [14]. </w:t>
      </w:r>
    </w:p>
    <w:p w:rsidR="003A44C4" w:rsidRDefault="003A44C4" w:rsidP="003A44C4">
      <w:pPr>
        <w:pStyle w:val="IEEEParagraph"/>
        <w:rPr>
          <w:lang w:val="fr-FR"/>
        </w:rPr>
      </w:pPr>
      <w:r>
        <w:rPr>
          <w:lang w:val="fr-FR"/>
        </w:rPr>
        <w:t xml:space="preserve">Plusieurs techniques sont utilisées pour détecter des perturbations dans les réseaux électriques. Les techniques de détection de fréquence sont réalisées par la Transformée de Fourier Discrète (TFD) qui peut être utilisée pour analyser la tension ou les signaux non sinusoïdaux. Aussi, la Transformée de Fourier Rapide (FFT) et Discrète Récursive (DRFT) [15], [16] représentent des méthodes de calcul efficaces. Cependant, l'application directe de ces méthodes nécessite un temps de calcul important qui retarde la réponse de commande du filtre. Néanmoins, il existe d'autres techniques, telles que le filtre de </w:t>
      </w:r>
      <w:r>
        <w:rPr>
          <w:lang w:val="fr-FR"/>
        </w:rPr>
        <w:lastRenderedPageBreak/>
        <w:t>Notch [17], la (ANN) technique artificiel de réseau de neurone qui a été mise au point pour l'identification optimale des signaux harmoniques [18], [19] et de la méthode des puissances instantanées [20], [21] qui est utilisée constamment.</w:t>
      </w:r>
    </w:p>
    <w:p w:rsidR="003A44C4" w:rsidRDefault="003A44C4" w:rsidP="003A44C4">
      <w:pPr>
        <w:pStyle w:val="IEEEParagraph"/>
        <w:rPr>
          <w:lang w:val="fr-FR"/>
        </w:rPr>
      </w:pPr>
      <w:r>
        <w:rPr>
          <w:lang w:val="fr-FR"/>
        </w:rPr>
        <w:t>Les études actuelles se concentrent sur la détermination des stratégies de contrôle robuste pour différentes topologies de filtres, tels que la technique de mode de glissement [22], la modulation de largeur d’impulsion (MLI) et le contrôleur flou [23], [24] qui sont capables de créer des signaux logiques envoyées aux composants électroniques IGBTs. La commande par hystérésis [25] ou la modulation vectorielle à trois dimensions [26] peuvent également être utilisées pour commander l'onduleur.</w:t>
      </w:r>
    </w:p>
    <w:p w:rsidR="003A44C4" w:rsidRDefault="003A44C4" w:rsidP="008765DC">
      <w:pPr>
        <w:pStyle w:val="IEEEParagraph"/>
        <w:rPr>
          <w:lang w:val="fr-FR"/>
        </w:rPr>
      </w:pPr>
      <w:r>
        <w:rPr>
          <w:lang w:val="fr-FR"/>
        </w:rPr>
        <w:t xml:space="preserve">Dans cet article, une topologie proposée d’un onduleur à </w:t>
      </w:r>
      <w:r w:rsidR="00885165">
        <w:rPr>
          <w:lang w:val="fr-FR"/>
        </w:rPr>
        <w:t>sept</w:t>
      </w:r>
      <w:r>
        <w:rPr>
          <w:lang w:val="fr-FR"/>
        </w:rPr>
        <w:t xml:space="preserve"> niveaux est utilisé comme un filtre actif shunt et qui est contrôlée par un algorithme parallèle à travers un une théorie PQ développée. Les filtres actifs multi-niveaux classiques sont utilisés pour supprimer les harmoniques et rendre le facteur de puissance proche de l'unité. Cela permet aussi, de réduire les tensions inverses appliquées aux commutateurs du filtre. Néanmoins, le nombre élevé des commutateurs nécessite un contrôle difficile et augmente les pertes de commutation; d’où la nouveauté de ces systèmes est nécessaire. Pour éliminer ces anomalies, la topologie proposée dispose d’un nombre réduit de </w:t>
      </w:r>
      <w:r w:rsidRPr="009A1C49">
        <w:rPr>
          <w:b/>
          <w:bCs/>
          <w:color w:val="000099"/>
          <w:lang w:val="fr-FR"/>
        </w:rPr>
        <w:t>six</w:t>
      </w:r>
      <w:r>
        <w:rPr>
          <w:lang w:val="fr-FR"/>
        </w:rPr>
        <w:t xml:space="preserve"> transistors IGBTs, celle-ci est capable de générer </w:t>
      </w:r>
      <w:r w:rsidR="00885165">
        <w:rPr>
          <w:lang w:val="fr-FR"/>
        </w:rPr>
        <w:t>sept</w:t>
      </w:r>
      <w:r>
        <w:rPr>
          <w:lang w:val="fr-FR"/>
        </w:rPr>
        <w:t xml:space="preserve"> niveaux de tension de sortie de l’onduleur. Cependant, les systèmes classiques tels que l'onduleur</w:t>
      </w:r>
      <w:r w:rsidR="00634AAB">
        <w:rPr>
          <w:lang w:val="fr-FR"/>
        </w:rPr>
        <w:t xml:space="preserve"> à sept niveaux de type</w:t>
      </w:r>
      <w:r>
        <w:rPr>
          <w:lang w:val="fr-FR"/>
        </w:rPr>
        <w:t xml:space="preserve"> NPC exigent </w:t>
      </w:r>
      <w:r w:rsidR="008765DC" w:rsidRPr="009A1C49">
        <w:rPr>
          <w:b/>
          <w:bCs/>
          <w:color w:val="000099"/>
          <w:lang w:val="fr-FR"/>
        </w:rPr>
        <w:t>douze</w:t>
      </w:r>
      <w:r w:rsidRPr="009A1C49">
        <w:rPr>
          <w:lang w:val="fr-FR"/>
        </w:rPr>
        <w:t xml:space="preserve"> </w:t>
      </w:r>
      <w:r>
        <w:rPr>
          <w:lang w:val="fr-FR"/>
        </w:rPr>
        <w:t>commutateurs de puissance.</w:t>
      </w:r>
    </w:p>
    <w:p w:rsidR="003A44C4" w:rsidRDefault="003A44C4" w:rsidP="003A44C4">
      <w:pPr>
        <w:pStyle w:val="IEEEParagraph"/>
        <w:rPr>
          <w:lang w:val="fr-FR"/>
        </w:rPr>
      </w:pPr>
      <w:r>
        <w:rPr>
          <w:lang w:val="fr-FR"/>
        </w:rPr>
        <w:t xml:space="preserve"> Le système proposé permet de limiter les courants harmoniques et assure la robustesse du convertisseur dans le réseau de distribution électrique. Il peut améliorer les performances de filtrage et de mieux répondre aux exigences industrielles [27]-[30]. Il peut également réduire au minimum les pertes de puissance dans l'onduleur par un nombre réduit d'impulsions de commutation. En plus de cela, il conserve les caractéristiques de commutation en réduisant la tension inverse appliquée aux semi-conducteurs. Ce modèle de système a été mis en œuvre dans Matlab/Simulink et des simulations sont effectuées. Les résultats obtenus sont satisfaisants et conformes aux normes IEEE. L'identification des courants harmoniques a été obtenue par la théorie PQ développée. La stratégie de contrôle par MLI de phase Disposée (MLIPD) est inclue dans l'algorithme parallèle fonctionnant avec </w:t>
      </w:r>
      <w:r w:rsidR="00156621">
        <w:rPr>
          <w:lang w:val="fr-FR"/>
        </w:rPr>
        <w:t>six</w:t>
      </w:r>
      <w:r>
        <w:rPr>
          <w:lang w:val="fr-FR"/>
        </w:rPr>
        <w:t xml:space="preserve"> porteuses triangulaires de fréquence de commutation égale à </w:t>
      </w:r>
      <w:r w:rsidR="00156621">
        <w:rPr>
          <w:lang w:val="fr-FR"/>
        </w:rPr>
        <w:t>10000</w:t>
      </w:r>
      <w:r>
        <w:rPr>
          <w:lang w:val="fr-FR"/>
        </w:rPr>
        <w:t xml:space="preserve"> Hz. La régulation du courant injecté est réalisée par un contrôleur flou. Les résultats montrent que le filtre proposé développe les performances de filtrage. Une réduction significative de la distorsion harmonique totale est observée (THD&lt;5%) conforme aux normes IEEE [31] et qui est calculée par FFT outil d'analyse en Matlab/Simulink. En outre, le système proposé rend les ondes du courant et de la tension d'alimentations sous une forme sinusoïdale et en phase. Enfin, les trois phases de courants ont les mêmes amplitudes, avec des formes d'onde sinusoïdales et des phases équilibrées.</w:t>
      </w:r>
    </w:p>
    <w:p w:rsidR="00C10733" w:rsidRDefault="00C10733" w:rsidP="003A44C4">
      <w:pPr>
        <w:pStyle w:val="IEEEParagraph"/>
        <w:rPr>
          <w:lang w:val="fr-FR"/>
        </w:rPr>
      </w:pPr>
    </w:p>
    <w:p w:rsidR="00C10733" w:rsidRDefault="00C10733" w:rsidP="003A44C4">
      <w:pPr>
        <w:pStyle w:val="IEEEParagraph"/>
        <w:rPr>
          <w:lang w:val="fr-FR"/>
        </w:rPr>
      </w:pPr>
    </w:p>
    <w:p w:rsidR="003A44C4" w:rsidRDefault="003A44C4" w:rsidP="003A44C4">
      <w:pPr>
        <w:pStyle w:val="IEEEHeading1"/>
        <w:numPr>
          <w:ilvl w:val="0"/>
          <w:numId w:val="13"/>
        </w:numPr>
        <w:rPr>
          <w:lang w:val="fr-FR"/>
        </w:rPr>
      </w:pPr>
      <w:r>
        <w:rPr>
          <w:lang w:val="fr-FR"/>
        </w:rPr>
        <w:lastRenderedPageBreak/>
        <w:t xml:space="preserve">Description du Processus du Système </w:t>
      </w:r>
    </w:p>
    <w:p w:rsidR="003A44C4" w:rsidRDefault="003A44C4" w:rsidP="005E5B52">
      <w:pPr>
        <w:pStyle w:val="IEEEParagraph"/>
        <w:rPr>
          <w:lang w:val="fr-FR"/>
        </w:rPr>
      </w:pPr>
      <w:r>
        <w:rPr>
          <w:lang w:val="fr-FR"/>
        </w:rPr>
        <w:t xml:space="preserve">La figure 1 montre </w:t>
      </w:r>
      <w:r w:rsidR="00D20807">
        <w:rPr>
          <w:lang w:val="fr-FR"/>
        </w:rPr>
        <w:t xml:space="preserve">l’installation de </w:t>
      </w:r>
      <w:r>
        <w:rPr>
          <w:lang w:val="fr-FR"/>
        </w:rPr>
        <w:t xml:space="preserve">la nouvelle topologie de l'onduleur </w:t>
      </w:r>
      <w:r w:rsidR="005E5B52">
        <w:rPr>
          <w:lang w:val="fr-FR"/>
        </w:rPr>
        <w:t>sept</w:t>
      </w:r>
      <w:r>
        <w:rPr>
          <w:lang w:val="fr-FR"/>
        </w:rPr>
        <w:t>-niveaux relié au réseau électrique triphasé. Il est composé de trois structures identiques qui fonctionnent indépendamment à chaque phase.</w:t>
      </w:r>
    </w:p>
    <w:p w:rsidR="00CE0AFC" w:rsidRDefault="003A44C4" w:rsidP="00CE0AFC">
      <w:pPr>
        <w:pStyle w:val="IEEEParagraph"/>
        <w:ind w:firstLine="215"/>
        <w:rPr>
          <w:lang w:val="fr-FR"/>
        </w:rPr>
      </w:pPr>
      <w:r>
        <w:rPr>
          <w:lang w:val="fr-FR"/>
        </w:rPr>
        <w:t xml:space="preserve">Une phase unique de chaque structure est composée de </w:t>
      </w:r>
      <w:r w:rsidR="007577B5">
        <w:rPr>
          <w:lang w:val="fr-FR"/>
        </w:rPr>
        <w:t>trois</w:t>
      </w:r>
      <w:r>
        <w:rPr>
          <w:lang w:val="fr-FR"/>
        </w:rPr>
        <w:t xml:space="preserve"> capacités </w:t>
      </w:r>
      <w:r>
        <w:rPr>
          <w:i/>
          <w:iCs/>
          <w:lang w:val="fr-FR"/>
        </w:rPr>
        <w:t>C</w:t>
      </w:r>
      <w:r>
        <w:rPr>
          <w:i/>
          <w:iCs/>
          <w:vertAlign w:val="subscript"/>
          <w:lang w:val="fr-FR"/>
        </w:rPr>
        <w:t>1</w:t>
      </w:r>
      <w:r w:rsidR="005E5B52">
        <w:rPr>
          <w:lang w:val="fr-FR"/>
        </w:rPr>
        <w:t>,</w:t>
      </w:r>
      <w:r>
        <w:rPr>
          <w:lang w:val="fr-FR"/>
        </w:rPr>
        <w:t xml:space="preserve"> </w:t>
      </w:r>
      <w:r>
        <w:rPr>
          <w:i/>
          <w:iCs/>
          <w:lang w:val="fr-FR"/>
        </w:rPr>
        <w:t>C</w:t>
      </w:r>
      <w:r>
        <w:rPr>
          <w:i/>
          <w:iCs/>
          <w:vertAlign w:val="subscript"/>
          <w:lang w:val="fr-FR"/>
        </w:rPr>
        <w:t>2</w:t>
      </w:r>
      <w:r>
        <w:rPr>
          <w:lang w:val="fr-FR"/>
        </w:rPr>
        <w:t xml:space="preserve"> et </w:t>
      </w:r>
      <w:r w:rsidR="005E5B52" w:rsidRPr="005E5B52">
        <w:rPr>
          <w:i/>
          <w:iCs/>
          <w:lang w:val="fr-FR"/>
        </w:rPr>
        <w:t>C</w:t>
      </w:r>
      <w:r w:rsidR="005E5B52" w:rsidRPr="005E5B52">
        <w:rPr>
          <w:i/>
          <w:iCs/>
          <w:vertAlign w:val="subscript"/>
          <w:lang w:val="fr-FR"/>
        </w:rPr>
        <w:t>3</w:t>
      </w:r>
      <w:r w:rsidR="005E5B52">
        <w:rPr>
          <w:lang w:val="fr-FR"/>
        </w:rPr>
        <w:t xml:space="preserve"> </w:t>
      </w:r>
      <w:r>
        <w:rPr>
          <w:lang w:val="fr-FR"/>
        </w:rPr>
        <w:t xml:space="preserve">six IGBT bipolaire </w:t>
      </w:r>
      <w:r w:rsidR="00775204">
        <w:rPr>
          <w:i/>
          <w:iCs/>
          <w:lang w:val="fr-FR"/>
        </w:rPr>
        <w:t>S</w:t>
      </w:r>
      <w:r>
        <w:rPr>
          <w:i/>
          <w:iCs/>
          <w:lang w:val="fr-FR"/>
        </w:rPr>
        <w:t xml:space="preserve">1, </w:t>
      </w:r>
      <w:r w:rsidR="00775204">
        <w:rPr>
          <w:i/>
          <w:iCs/>
          <w:lang w:val="fr-FR"/>
        </w:rPr>
        <w:t>S</w:t>
      </w:r>
      <w:r>
        <w:rPr>
          <w:i/>
          <w:iCs/>
          <w:lang w:val="fr-FR"/>
        </w:rPr>
        <w:t xml:space="preserve">2, </w:t>
      </w:r>
      <w:r w:rsidR="00775204">
        <w:rPr>
          <w:i/>
          <w:iCs/>
          <w:lang w:val="fr-FR"/>
        </w:rPr>
        <w:t>S</w:t>
      </w:r>
      <w:r>
        <w:rPr>
          <w:i/>
          <w:iCs/>
          <w:lang w:val="fr-FR"/>
        </w:rPr>
        <w:t xml:space="preserve">3, </w:t>
      </w:r>
      <w:r w:rsidR="00775204">
        <w:rPr>
          <w:i/>
          <w:iCs/>
          <w:lang w:val="fr-FR"/>
        </w:rPr>
        <w:t>S</w:t>
      </w:r>
      <w:r>
        <w:rPr>
          <w:i/>
          <w:iCs/>
          <w:lang w:val="fr-FR"/>
        </w:rPr>
        <w:t xml:space="preserve">4 </w:t>
      </w:r>
      <w:r w:rsidR="00775204">
        <w:rPr>
          <w:i/>
          <w:iCs/>
          <w:lang w:val="fr-FR"/>
        </w:rPr>
        <w:t>S</w:t>
      </w:r>
      <w:r>
        <w:rPr>
          <w:i/>
          <w:iCs/>
          <w:lang w:val="fr-FR"/>
        </w:rPr>
        <w:t xml:space="preserve">5 et </w:t>
      </w:r>
      <w:r w:rsidR="00775204">
        <w:rPr>
          <w:i/>
          <w:iCs/>
          <w:lang w:val="fr-FR"/>
        </w:rPr>
        <w:t>S</w:t>
      </w:r>
      <w:r>
        <w:rPr>
          <w:i/>
          <w:iCs/>
          <w:lang w:val="fr-FR"/>
        </w:rPr>
        <w:t>6</w:t>
      </w:r>
      <w:r>
        <w:rPr>
          <w:lang w:val="fr-FR"/>
        </w:rPr>
        <w:t xml:space="preserve"> (Fig. 2). Les deux </w:t>
      </w:r>
      <w:r w:rsidR="00360575">
        <w:rPr>
          <w:lang w:val="fr-FR"/>
        </w:rPr>
        <w:t>dern</w:t>
      </w:r>
      <w:r>
        <w:rPr>
          <w:lang w:val="fr-FR"/>
        </w:rPr>
        <w:t xml:space="preserve">iers sont </w:t>
      </w:r>
      <w:r w:rsidR="00360575">
        <w:rPr>
          <w:lang w:val="fr-FR"/>
        </w:rPr>
        <w:t>enveloppés par quatre diodes,</w:t>
      </w:r>
      <w:r>
        <w:rPr>
          <w:lang w:val="fr-FR"/>
        </w:rPr>
        <w:t xml:space="preserve"> </w:t>
      </w:r>
      <w:r w:rsidR="00360575">
        <w:rPr>
          <w:lang w:val="fr-FR"/>
        </w:rPr>
        <w:t xml:space="preserve">permettent </w:t>
      </w:r>
      <w:r w:rsidR="00AC62A4">
        <w:rPr>
          <w:lang w:val="fr-FR"/>
        </w:rPr>
        <w:t xml:space="preserve">de diriger le passage du courant à travers </w:t>
      </w:r>
      <w:r w:rsidR="00AC62A4" w:rsidRPr="00AC62A4">
        <w:rPr>
          <w:i/>
          <w:iCs/>
          <w:lang w:val="fr-FR"/>
        </w:rPr>
        <w:t>S</w:t>
      </w:r>
      <w:r w:rsidR="00AC62A4" w:rsidRPr="000F0E71">
        <w:rPr>
          <w:i/>
          <w:iCs/>
          <w:lang w:val="fr-FR"/>
        </w:rPr>
        <w:t>5</w:t>
      </w:r>
      <w:r w:rsidR="00AC62A4" w:rsidRPr="00AC62A4">
        <w:rPr>
          <w:i/>
          <w:iCs/>
          <w:lang w:val="fr-FR"/>
        </w:rPr>
        <w:t xml:space="preserve"> </w:t>
      </w:r>
      <w:r w:rsidR="00AC62A4" w:rsidRPr="00AC62A4">
        <w:rPr>
          <w:lang w:val="fr-FR"/>
        </w:rPr>
        <w:t>et</w:t>
      </w:r>
      <w:r w:rsidR="00AC62A4" w:rsidRPr="00AC62A4">
        <w:rPr>
          <w:i/>
          <w:iCs/>
          <w:lang w:val="fr-FR"/>
        </w:rPr>
        <w:t xml:space="preserve"> S</w:t>
      </w:r>
      <w:r w:rsidR="00AC62A4" w:rsidRPr="000F0E71">
        <w:rPr>
          <w:i/>
          <w:iCs/>
          <w:lang w:val="fr-FR"/>
        </w:rPr>
        <w:t>6</w:t>
      </w:r>
      <w:r>
        <w:rPr>
          <w:lang w:val="fr-FR"/>
        </w:rPr>
        <w:t xml:space="preserve">. Ils génèrent des niveaux de tension </w:t>
      </w:r>
      <w:r w:rsidR="00323766" w:rsidRPr="00323766">
        <w:rPr>
          <w:i/>
          <w:iCs/>
          <w:lang w:val="fr-FR"/>
        </w:rPr>
        <w:t>2</w:t>
      </w:r>
      <w:r w:rsidR="00323766">
        <w:rPr>
          <w:i/>
          <w:iCs/>
          <w:lang w:val="fr-FR"/>
        </w:rPr>
        <w:t>V</w:t>
      </w:r>
      <w:r w:rsidR="00323766">
        <w:rPr>
          <w:i/>
          <w:iCs/>
          <w:vertAlign w:val="subscript"/>
          <w:lang w:val="fr-FR"/>
        </w:rPr>
        <w:t>dc</w:t>
      </w:r>
      <w:r w:rsidR="00323766">
        <w:rPr>
          <w:i/>
          <w:iCs/>
          <w:lang w:val="fr-FR"/>
        </w:rPr>
        <w:t>/3</w:t>
      </w:r>
      <w:r w:rsidR="00323766">
        <w:rPr>
          <w:lang w:val="fr-FR"/>
        </w:rPr>
        <w:t xml:space="preserve">, </w:t>
      </w:r>
      <w:r>
        <w:rPr>
          <w:i/>
          <w:iCs/>
          <w:lang w:val="fr-FR"/>
        </w:rPr>
        <w:t>V</w:t>
      </w:r>
      <w:r>
        <w:rPr>
          <w:i/>
          <w:iCs/>
          <w:vertAlign w:val="subscript"/>
          <w:lang w:val="fr-FR"/>
        </w:rPr>
        <w:t>dc</w:t>
      </w:r>
      <w:r>
        <w:rPr>
          <w:i/>
          <w:iCs/>
          <w:lang w:val="fr-FR"/>
        </w:rPr>
        <w:t>/</w:t>
      </w:r>
      <w:r w:rsidR="00323766">
        <w:rPr>
          <w:i/>
          <w:iCs/>
          <w:lang w:val="fr-FR"/>
        </w:rPr>
        <w:t>3</w:t>
      </w:r>
      <w:r>
        <w:rPr>
          <w:lang w:val="fr-FR"/>
        </w:rPr>
        <w:t>, 0, -</w:t>
      </w:r>
      <w:r>
        <w:rPr>
          <w:i/>
          <w:iCs/>
          <w:lang w:val="fr-FR"/>
        </w:rPr>
        <w:t>V</w:t>
      </w:r>
      <w:r>
        <w:rPr>
          <w:i/>
          <w:iCs/>
          <w:vertAlign w:val="subscript"/>
          <w:lang w:val="fr-FR"/>
        </w:rPr>
        <w:t>dc</w:t>
      </w:r>
      <w:r>
        <w:rPr>
          <w:i/>
          <w:iCs/>
          <w:lang w:val="fr-FR"/>
        </w:rPr>
        <w:t>/</w:t>
      </w:r>
      <w:r w:rsidR="00323766">
        <w:rPr>
          <w:i/>
          <w:iCs/>
          <w:lang w:val="fr-FR"/>
        </w:rPr>
        <w:t>3</w:t>
      </w:r>
      <w:r w:rsidR="00323766" w:rsidRPr="00323766">
        <w:rPr>
          <w:lang w:val="fr-FR"/>
        </w:rPr>
        <w:t>,</w:t>
      </w:r>
      <w:r w:rsidR="00323766">
        <w:rPr>
          <w:i/>
          <w:iCs/>
          <w:lang w:val="fr-FR"/>
        </w:rPr>
        <w:t xml:space="preserve"> -</w:t>
      </w:r>
      <w:r w:rsidR="00323766" w:rsidRPr="00323766">
        <w:rPr>
          <w:i/>
          <w:iCs/>
          <w:lang w:val="fr-FR"/>
        </w:rPr>
        <w:t>2</w:t>
      </w:r>
      <w:r w:rsidR="00323766">
        <w:rPr>
          <w:i/>
          <w:iCs/>
          <w:lang w:val="fr-FR"/>
        </w:rPr>
        <w:t>V</w:t>
      </w:r>
      <w:r w:rsidR="00323766">
        <w:rPr>
          <w:i/>
          <w:iCs/>
          <w:vertAlign w:val="subscript"/>
          <w:lang w:val="fr-FR"/>
        </w:rPr>
        <w:t>dc</w:t>
      </w:r>
      <w:r w:rsidR="00323766">
        <w:rPr>
          <w:i/>
          <w:iCs/>
          <w:lang w:val="fr-FR"/>
        </w:rPr>
        <w:t>/3</w:t>
      </w:r>
      <w:r>
        <w:rPr>
          <w:lang w:val="fr-FR"/>
        </w:rPr>
        <w:t xml:space="preserve"> et assurent la bidirectionnalité du courant et de la tension aux bornes de la terre et le</w:t>
      </w:r>
      <w:r w:rsidR="00640BF8">
        <w:rPr>
          <w:lang w:val="fr-FR"/>
        </w:rPr>
        <w:t>s points (</w:t>
      </w:r>
      <w:r w:rsidR="00640BF8" w:rsidRPr="00640BF8">
        <w:rPr>
          <w:i/>
          <w:iCs/>
          <w:lang w:val="fr-FR"/>
        </w:rPr>
        <w:t>O</w:t>
      </w:r>
      <w:r w:rsidR="00640BF8" w:rsidRPr="00640BF8">
        <w:rPr>
          <w:i/>
          <w:iCs/>
          <w:vertAlign w:val="subscript"/>
          <w:lang w:val="fr-FR"/>
        </w:rPr>
        <w:t>1</w:t>
      </w:r>
      <w:r w:rsidR="00640BF8" w:rsidRPr="00640BF8">
        <w:rPr>
          <w:i/>
          <w:iCs/>
          <w:lang w:val="fr-FR"/>
        </w:rPr>
        <w:t>, O</w:t>
      </w:r>
      <w:r w:rsidR="00640BF8" w:rsidRPr="00640BF8">
        <w:rPr>
          <w:i/>
          <w:iCs/>
          <w:vertAlign w:val="subscript"/>
          <w:lang w:val="fr-FR"/>
        </w:rPr>
        <w:t>2</w:t>
      </w:r>
      <w:r w:rsidR="00640BF8">
        <w:rPr>
          <w:lang w:val="fr-FR"/>
        </w:rPr>
        <w:t xml:space="preserve">) </w:t>
      </w:r>
      <w:r>
        <w:rPr>
          <w:lang w:val="fr-FR"/>
        </w:rPr>
        <w:t>du</w:t>
      </w:r>
      <w:r w:rsidR="00640BF8">
        <w:rPr>
          <w:lang w:val="fr-FR"/>
        </w:rPr>
        <w:t xml:space="preserve"> bus continu. Pour générer les 7</w:t>
      </w:r>
      <w:r>
        <w:rPr>
          <w:lang w:val="fr-FR"/>
        </w:rPr>
        <w:t xml:space="preserve"> niveaux de la tension de sortie </w:t>
      </w:r>
      <w:r>
        <w:rPr>
          <w:i/>
          <w:iCs/>
          <w:lang w:val="fr-FR"/>
        </w:rPr>
        <w:t>-V</w:t>
      </w:r>
      <w:r>
        <w:rPr>
          <w:i/>
          <w:iCs/>
          <w:vertAlign w:val="subscript"/>
          <w:lang w:val="fr-FR"/>
        </w:rPr>
        <w:t>dc</w:t>
      </w:r>
      <w:r>
        <w:rPr>
          <w:lang w:val="fr-FR"/>
        </w:rPr>
        <w:t xml:space="preserve">, </w:t>
      </w:r>
      <w:r w:rsidR="00294063" w:rsidRPr="00323766">
        <w:rPr>
          <w:i/>
          <w:iCs/>
          <w:lang w:val="fr-FR"/>
        </w:rPr>
        <w:t>2</w:t>
      </w:r>
      <w:r w:rsidR="00294063">
        <w:rPr>
          <w:i/>
          <w:iCs/>
          <w:lang w:val="fr-FR"/>
        </w:rPr>
        <w:t>V</w:t>
      </w:r>
      <w:r w:rsidR="00294063">
        <w:rPr>
          <w:i/>
          <w:iCs/>
          <w:vertAlign w:val="subscript"/>
          <w:lang w:val="fr-FR"/>
        </w:rPr>
        <w:t>dc</w:t>
      </w:r>
      <w:r w:rsidR="00294063">
        <w:rPr>
          <w:i/>
          <w:iCs/>
          <w:lang w:val="fr-FR"/>
        </w:rPr>
        <w:t>/3</w:t>
      </w:r>
      <w:r w:rsidR="00294063">
        <w:rPr>
          <w:lang w:val="fr-FR"/>
        </w:rPr>
        <w:t xml:space="preserve">, </w:t>
      </w:r>
      <w:r w:rsidR="00294063">
        <w:rPr>
          <w:i/>
          <w:iCs/>
          <w:lang w:val="fr-FR"/>
        </w:rPr>
        <w:t>V</w:t>
      </w:r>
      <w:r w:rsidR="00294063">
        <w:rPr>
          <w:i/>
          <w:iCs/>
          <w:vertAlign w:val="subscript"/>
          <w:lang w:val="fr-FR"/>
        </w:rPr>
        <w:t>dc</w:t>
      </w:r>
      <w:r w:rsidR="00294063">
        <w:rPr>
          <w:i/>
          <w:iCs/>
          <w:lang w:val="fr-FR"/>
        </w:rPr>
        <w:t>/3</w:t>
      </w:r>
      <w:r w:rsidR="00294063">
        <w:rPr>
          <w:lang w:val="fr-FR"/>
        </w:rPr>
        <w:t>, 0, -</w:t>
      </w:r>
      <w:r w:rsidR="00294063">
        <w:rPr>
          <w:i/>
          <w:iCs/>
          <w:lang w:val="fr-FR"/>
        </w:rPr>
        <w:t>V</w:t>
      </w:r>
      <w:r w:rsidR="00294063">
        <w:rPr>
          <w:i/>
          <w:iCs/>
          <w:vertAlign w:val="subscript"/>
          <w:lang w:val="fr-FR"/>
        </w:rPr>
        <w:t>dc</w:t>
      </w:r>
      <w:r w:rsidR="00294063">
        <w:rPr>
          <w:i/>
          <w:iCs/>
          <w:lang w:val="fr-FR"/>
        </w:rPr>
        <w:t>/3</w:t>
      </w:r>
      <w:r w:rsidR="00294063" w:rsidRPr="00323766">
        <w:rPr>
          <w:lang w:val="fr-FR"/>
        </w:rPr>
        <w:t>,</w:t>
      </w:r>
      <w:r w:rsidR="00294063">
        <w:rPr>
          <w:i/>
          <w:iCs/>
          <w:lang w:val="fr-FR"/>
        </w:rPr>
        <w:t xml:space="preserve"> -</w:t>
      </w:r>
      <w:r w:rsidR="00294063" w:rsidRPr="00323766">
        <w:rPr>
          <w:i/>
          <w:iCs/>
          <w:lang w:val="fr-FR"/>
        </w:rPr>
        <w:t>2</w:t>
      </w:r>
      <w:r w:rsidR="00294063">
        <w:rPr>
          <w:i/>
          <w:iCs/>
          <w:lang w:val="fr-FR"/>
        </w:rPr>
        <w:t>V</w:t>
      </w:r>
      <w:r w:rsidR="00294063">
        <w:rPr>
          <w:i/>
          <w:iCs/>
          <w:vertAlign w:val="subscript"/>
          <w:lang w:val="fr-FR"/>
        </w:rPr>
        <w:t>dc</w:t>
      </w:r>
      <w:r w:rsidR="00294063">
        <w:rPr>
          <w:i/>
          <w:iCs/>
          <w:lang w:val="fr-FR"/>
        </w:rPr>
        <w:t>/3</w:t>
      </w:r>
      <w:r w:rsidR="00294063" w:rsidRPr="00294063">
        <w:rPr>
          <w:lang w:val="fr-FR"/>
        </w:rPr>
        <w:t>,</w:t>
      </w:r>
      <w:r w:rsidR="00294063">
        <w:rPr>
          <w:i/>
          <w:iCs/>
          <w:lang w:val="fr-FR"/>
        </w:rPr>
        <w:t xml:space="preserve"> </w:t>
      </w:r>
      <w:r>
        <w:rPr>
          <w:i/>
          <w:iCs/>
          <w:lang w:val="fr-FR"/>
        </w:rPr>
        <w:t>+V</w:t>
      </w:r>
      <w:r>
        <w:rPr>
          <w:i/>
          <w:iCs/>
          <w:vertAlign w:val="subscript"/>
          <w:lang w:val="fr-FR"/>
        </w:rPr>
        <w:t>dc</w:t>
      </w:r>
      <w:r>
        <w:rPr>
          <w:lang w:val="fr-FR"/>
        </w:rPr>
        <w:t xml:space="preserve">, nous avons choisi de disposer </w:t>
      </w:r>
      <w:r w:rsidR="002B0060">
        <w:rPr>
          <w:lang w:val="fr-FR"/>
        </w:rPr>
        <w:t>trois</w:t>
      </w:r>
      <w:r>
        <w:rPr>
          <w:lang w:val="fr-FR"/>
        </w:rPr>
        <w:t xml:space="preserve"> condensateurs (</w:t>
      </w:r>
      <w:r>
        <w:rPr>
          <w:i/>
          <w:iCs/>
          <w:lang w:val="fr-FR"/>
        </w:rPr>
        <w:t>C</w:t>
      </w:r>
      <w:r>
        <w:rPr>
          <w:i/>
          <w:iCs/>
          <w:vertAlign w:val="subscript"/>
          <w:lang w:val="fr-FR"/>
        </w:rPr>
        <w:t>1</w:t>
      </w:r>
      <w:r>
        <w:rPr>
          <w:i/>
          <w:iCs/>
          <w:lang w:val="fr-FR"/>
        </w:rPr>
        <w:t>, C</w:t>
      </w:r>
      <w:r>
        <w:rPr>
          <w:i/>
          <w:iCs/>
          <w:vertAlign w:val="subscript"/>
          <w:lang w:val="fr-FR"/>
        </w:rPr>
        <w:t>2</w:t>
      </w:r>
      <w:r w:rsidR="002B0060">
        <w:rPr>
          <w:i/>
          <w:iCs/>
          <w:vertAlign w:val="subscript"/>
          <w:lang w:val="fr-FR"/>
        </w:rPr>
        <w:t xml:space="preserve">, </w:t>
      </w:r>
      <w:r w:rsidR="002B0060" w:rsidRPr="002B0060">
        <w:rPr>
          <w:i/>
          <w:iCs/>
          <w:lang w:val="fr-FR"/>
        </w:rPr>
        <w:t>C</w:t>
      </w:r>
      <w:r w:rsidR="002B0060" w:rsidRPr="002B0060">
        <w:rPr>
          <w:i/>
          <w:iCs/>
          <w:vertAlign w:val="subscript"/>
          <w:lang w:val="fr-FR"/>
        </w:rPr>
        <w:t>3</w:t>
      </w:r>
      <w:r>
        <w:rPr>
          <w:lang w:val="fr-FR"/>
        </w:rPr>
        <w:t xml:space="preserve">), qui assurent une alimentation continue du bus DC, chacun a une amplitude égale à </w:t>
      </w:r>
      <w:r>
        <w:rPr>
          <w:i/>
          <w:iCs/>
          <w:lang w:val="fr-FR"/>
        </w:rPr>
        <w:t>V</w:t>
      </w:r>
      <w:r>
        <w:rPr>
          <w:i/>
          <w:iCs/>
          <w:vertAlign w:val="subscript"/>
          <w:lang w:val="fr-FR"/>
        </w:rPr>
        <w:t>dc</w:t>
      </w:r>
      <w:r>
        <w:rPr>
          <w:i/>
          <w:iCs/>
          <w:lang w:val="fr-FR"/>
        </w:rPr>
        <w:t>/</w:t>
      </w:r>
      <w:r w:rsidR="002B0060">
        <w:rPr>
          <w:i/>
          <w:iCs/>
          <w:lang w:val="fr-FR"/>
        </w:rPr>
        <w:t>3</w:t>
      </w:r>
      <w:r>
        <w:rPr>
          <w:lang w:val="fr-FR"/>
        </w:rPr>
        <w:t>.</w:t>
      </w:r>
      <w:bookmarkStart w:id="0" w:name="OLE_LINK4"/>
      <w:bookmarkStart w:id="1" w:name="OLE_LINK3"/>
      <w:r w:rsidR="00CE0AFC">
        <w:rPr>
          <w:lang w:val="fr-FR"/>
        </w:rPr>
        <w:t xml:space="preserve">  </w:t>
      </w:r>
    </w:p>
    <w:p w:rsidR="00CE0AFC" w:rsidRDefault="00CE0AFC" w:rsidP="00CE0AFC">
      <w:pPr>
        <w:pStyle w:val="IEEEParagraph"/>
        <w:ind w:firstLine="215"/>
        <w:jc w:val="center"/>
      </w:pPr>
      <w:r>
        <w:object w:dxaOrig="10998" w:dyaOrig="6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143.3pt" o:ole="">
            <v:imagedata r:id="rId16" o:title="" cropbottom="4185f"/>
          </v:shape>
          <o:OLEObject Type="Embed" ProgID="Visio.Drawing.11" ShapeID="_x0000_i1025" DrawAspect="Content" ObjectID="_1520925365" r:id="rId17"/>
        </w:object>
      </w:r>
    </w:p>
    <w:p w:rsidR="00CE0AFC" w:rsidRDefault="00CE0AFC" w:rsidP="00CE0AFC">
      <w:pPr>
        <w:pStyle w:val="IEEEParagraph"/>
        <w:ind w:firstLine="215"/>
        <w:jc w:val="left"/>
      </w:pPr>
    </w:p>
    <w:p w:rsidR="00CE0AFC" w:rsidRPr="00FE3681" w:rsidRDefault="003A44C4" w:rsidP="00CE0AFC">
      <w:pPr>
        <w:pStyle w:val="IEEEParagraph"/>
        <w:ind w:firstLine="215"/>
        <w:jc w:val="center"/>
        <w:rPr>
          <w:lang w:val="fr-FR"/>
        </w:rPr>
      </w:pPr>
      <w:r w:rsidRPr="00634AAB">
        <w:rPr>
          <w:sz w:val="16"/>
          <w:lang w:val="fr-FR"/>
        </w:rPr>
        <w:t xml:space="preserve">Fig. 1 </w:t>
      </w:r>
      <w:r w:rsidR="00036068" w:rsidRPr="00634AAB">
        <w:rPr>
          <w:sz w:val="16"/>
          <w:lang w:val="fr-FR"/>
        </w:rPr>
        <w:t xml:space="preserve">Nouveau filtre actif </w:t>
      </w:r>
      <w:r w:rsidRPr="00634AAB">
        <w:rPr>
          <w:sz w:val="16"/>
          <w:lang w:val="fr-FR"/>
        </w:rPr>
        <w:t xml:space="preserve">lié </w:t>
      </w:r>
      <w:r w:rsidR="00036068" w:rsidRPr="00634AAB">
        <w:rPr>
          <w:sz w:val="16"/>
          <w:lang w:val="fr-FR"/>
        </w:rPr>
        <w:t>en parallèle au réseau</w:t>
      </w:r>
      <w:bookmarkStart w:id="2" w:name="OLE_LINK9"/>
      <w:bookmarkStart w:id="3" w:name="OLE_LINK10"/>
      <w:r w:rsidR="00C10733">
        <w:object w:dxaOrig="6750" w:dyaOrig="3811">
          <v:shape id="_x0000_i1026" type="#_x0000_t75" style="width:252pt;height:105.3pt" o:ole="">
            <v:imagedata r:id="rId18" o:title=""/>
          </v:shape>
          <o:OLEObject Type="Embed" ProgID="Visio.Drawing.11" ShapeID="_x0000_i1026" DrawAspect="Content" ObjectID="_1520925366" r:id="rId19"/>
        </w:object>
      </w:r>
      <w:bookmarkEnd w:id="2"/>
      <w:bookmarkEnd w:id="3"/>
    </w:p>
    <w:p w:rsidR="003A44C4" w:rsidRDefault="003A44C4" w:rsidP="00CE0AFC">
      <w:pPr>
        <w:pStyle w:val="Text"/>
        <w:spacing w:before="60" w:after="120" w:line="240" w:lineRule="auto"/>
        <w:ind w:firstLine="0"/>
        <w:jc w:val="center"/>
        <w:rPr>
          <w:rFonts w:eastAsia="SimSun"/>
          <w:szCs w:val="24"/>
          <w:lang w:val="fr-FR" w:eastAsia="zh-CN"/>
        </w:rPr>
      </w:pPr>
      <w:r w:rsidRPr="00634AAB">
        <w:rPr>
          <w:rFonts w:eastAsia="SimSun"/>
          <w:sz w:val="16"/>
          <w:szCs w:val="16"/>
          <w:lang w:val="fr-FR" w:eastAsia="zh-CN"/>
        </w:rPr>
        <w:t xml:space="preserve">Fig. 2 Topologie </w:t>
      </w:r>
      <w:r w:rsidR="00C12347" w:rsidRPr="00634AAB">
        <w:rPr>
          <w:rFonts w:eastAsia="SimSun"/>
          <w:sz w:val="16"/>
          <w:szCs w:val="16"/>
          <w:lang w:val="fr-FR" w:eastAsia="zh-CN"/>
        </w:rPr>
        <w:t>du filtre actif sept-niveaux</w:t>
      </w:r>
    </w:p>
    <w:bookmarkEnd w:id="0"/>
    <w:bookmarkEnd w:id="1"/>
    <w:p w:rsidR="003A44C4" w:rsidRDefault="003A44C4" w:rsidP="003A44C4">
      <w:pPr>
        <w:pStyle w:val="Text"/>
        <w:widowControl/>
        <w:spacing w:line="240" w:lineRule="auto"/>
        <w:ind w:firstLine="227"/>
        <w:rPr>
          <w:rFonts w:eastAsia="SimSun"/>
          <w:szCs w:val="24"/>
          <w:lang w:val="fr-FR" w:eastAsia="zh-CN"/>
        </w:rPr>
      </w:pPr>
      <w:r>
        <w:rPr>
          <w:rFonts w:eastAsia="SimSun"/>
          <w:szCs w:val="24"/>
          <w:lang w:val="fr-FR" w:eastAsia="zh-CN"/>
        </w:rPr>
        <w:t xml:space="preserve">Les états d’ouverture et de fermeture pour chaque interrupteur IGBT de cette topologie sont synthétisés dans le tableau 1. </w:t>
      </w:r>
    </w:p>
    <w:p w:rsidR="003A44C4" w:rsidRDefault="003A44C4" w:rsidP="003A44C4">
      <w:pPr>
        <w:pStyle w:val="TableTitle"/>
        <w:rPr>
          <w:lang w:val="fr-FR"/>
        </w:rPr>
      </w:pPr>
    </w:p>
    <w:p w:rsidR="003A44C4" w:rsidRDefault="003A44C4" w:rsidP="003A44C4">
      <w:pPr>
        <w:pStyle w:val="TableTitle"/>
        <w:rPr>
          <w:lang w:val="fr-FR"/>
        </w:rPr>
      </w:pPr>
      <w:bookmarkStart w:id="4" w:name="OLE_LINK19"/>
      <w:bookmarkStart w:id="5" w:name="OLE_LINK20"/>
      <w:r>
        <w:rPr>
          <w:lang w:val="fr-FR"/>
        </w:rPr>
        <w:t>TABLEAU I</w:t>
      </w:r>
    </w:p>
    <w:p w:rsidR="003A44C4" w:rsidRDefault="00CE0AFC" w:rsidP="003A44C4">
      <w:pPr>
        <w:pStyle w:val="TableTitle"/>
        <w:rPr>
          <w:lang w:val="fr-FR"/>
        </w:rPr>
      </w:pPr>
      <w:r>
        <w:rPr>
          <w:lang w:val="fr-FR"/>
        </w:rPr>
        <w:t xml:space="preserve"> </w:t>
      </w:r>
      <w:r w:rsidR="003A44C4">
        <w:rPr>
          <w:lang w:val="fr-FR"/>
        </w:rPr>
        <w:t xml:space="preserve"> table de commutation des intérrupteurs</w:t>
      </w:r>
    </w:p>
    <w:tbl>
      <w:tblPr>
        <w:tblStyle w:val="Grilledutableau"/>
        <w:tblpPr w:leftFromText="141" w:rightFromText="141" w:vertAnchor="text" w:tblpXSpec="center" w:tblpY="1"/>
        <w:tblW w:w="4786" w:type="dxa"/>
        <w:tblLook w:val="04A0"/>
      </w:tblPr>
      <w:tblGrid>
        <w:gridCol w:w="553"/>
        <w:gridCol w:w="663"/>
        <w:gridCol w:w="663"/>
        <w:gridCol w:w="663"/>
        <w:gridCol w:w="663"/>
        <w:gridCol w:w="663"/>
        <w:gridCol w:w="918"/>
      </w:tblGrid>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3A44C4" w:rsidRDefault="00775204" w:rsidP="007D7B6E">
            <w:pPr>
              <w:jc w:val="center"/>
              <w:rPr>
                <w:b/>
                <w:bCs/>
                <w:sz w:val="18"/>
                <w:szCs w:val="18"/>
              </w:rPr>
            </w:pPr>
            <w:r>
              <w:rPr>
                <w:b/>
                <w:bCs/>
                <w:sz w:val="18"/>
                <w:szCs w:val="18"/>
              </w:rPr>
              <w:t>S</w:t>
            </w:r>
            <w:r w:rsidR="003A44C4">
              <w:rPr>
                <w:b/>
                <w:bCs/>
                <w:sz w:val="18"/>
                <w:szCs w:val="18"/>
              </w:rPr>
              <w:t>6</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b/>
                <w:bCs/>
                <w:sz w:val="18"/>
                <w:szCs w:val="18"/>
              </w:rPr>
            </w:pPr>
            <w:r>
              <w:rPr>
                <w:b/>
                <w:bCs/>
                <w:sz w:val="18"/>
                <w:szCs w:val="18"/>
              </w:rPr>
              <w:t>V</w:t>
            </w:r>
            <w:r w:rsidR="003A44C4">
              <w:rPr>
                <w:b/>
                <w:bCs/>
                <w:sz w:val="18"/>
                <w:szCs w:val="18"/>
                <w:vertAlign w:val="subscript"/>
              </w:rPr>
              <w:t>an</w:t>
            </w:r>
          </w:p>
        </w:tc>
      </w:tr>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bookmarkStart w:id="6" w:name="OLE_LINK33"/>
            <w:bookmarkStart w:id="7" w:name="OLE_LINK34"/>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V</w:t>
            </w:r>
            <w:r>
              <w:rPr>
                <w:sz w:val="18"/>
                <w:szCs w:val="18"/>
                <w:vertAlign w:val="subscript"/>
              </w:rPr>
              <w:t>dc</w:t>
            </w:r>
          </w:p>
        </w:tc>
      </w:tr>
      <w:bookmarkEnd w:id="6"/>
      <w:bookmarkEnd w:id="7"/>
      <w:tr w:rsidR="003A44C4" w:rsidTr="00CE0AFC">
        <w:trPr>
          <w:trHeight w:val="185"/>
        </w:trPr>
        <w:tc>
          <w:tcPr>
            <w:tcW w:w="553"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2V</w:t>
            </w:r>
            <w:r>
              <w:rPr>
                <w:sz w:val="18"/>
                <w:szCs w:val="18"/>
                <w:vertAlign w:val="subscript"/>
              </w:rPr>
              <w:t>dc</w:t>
            </w:r>
            <w:r>
              <w:rPr>
                <w:sz w:val="18"/>
                <w:szCs w:val="18"/>
              </w:rPr>
              <w:t>/3</w:t>
            </w:r>
          </w:p>
        </w:tc>
      </w:tr>
      <w:tr w:rsidR="003A44C4" w:rsidTr="00CE0AFC">
        <w:trPr>
          <w:trHeight w:val="185"/>
        </w:trPr>
        <w:tc>
          <w:tcPr>
            <w:tcW w:w="553" w:type="dxa"/>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V</w:t>
            </w:r>
            <w:r>
              <w:rPr>
                <w:sz w:val="18"/>
                <w:szCs w:val="18"/>
                <w:vertAlign w:val="subscript"/>
              </w:rPr>
              <w:t>dc</w:t>
            </w:r>
            <w:r>
              <w:rPr>
                <w:sz w:val="18"/>
                <w:szCs w:val="18"/>
              </w:rPr>
              <w:t>/3</w:t>
            </w:r>
          </w:p>
        </w:tc>
      </w:tr>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r>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-V</w:t>
            </w:r>
            <w:r>
              <w:rPr>
                <w:sz w:val="18"/>
                <w:szCs w:val="18"/>
                <w:vertAlign w:val="subscript"/>
              </w:rPr>
              <w:t>dc</w:t>
            </w:r>
            <w:r>
              <w:rPr>
                <w:sz w:val="18"/>
                <w:szCs w:val="18"/>
              </w:rPr>
              <w:t>/3</w:t>
            </w:r>
          </w:p>
        </w:tc>
      </w:tr>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A44C4" w:rsidP="007D7B6E">
            <w:pPr>
              <w:jc w:val="center"/>
              <w:rPr>
                <w:sz w:val="18"/>
                <w:szCs w:val="18"/>
              </w:rPr>
            </w:pPr>
            <w:r>
              <w:rPr>
                <w:sz w:val="18"/>
                <w:szCs w:val="18"/>
              </w:rPr>
              <w:t>-2V</w:t>
            </w:r>
            <w:r>
              <w:rPr>
                <w:sz w:val="18"/>
                <w:szCs w:val="18"/>
                <w:vertAlign w:val="subscript"/>
              </w:rPr>
              <w:t>dc</w:t>
            </w:r>
            <w:r>
              <w:rPr>
                <w:sz w:val="18"/>
                <w:szCs w:val="18"/>
              </w:rPr>
              <w:t>/3</w:t>
            </w:r>
          </w:p>
        </w:tc>
      </w:tr>
      <w:tr w:rsidR="003A44C4" w:rsidTr="00CE0AFC">
        <w:trPr>
          <w:trHeight w:val="194"/>
        </w:trPr>
        <w:tc>
          <w:tcPr>
            <w:tcW w:w="553" w:type="dxa"/>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3A44C4" w:rsidRDefault="00395197" w:rsidP="007D7B6E">
            <w:pPr>
              <w:jc w:val="center"/>
              <w:rPr>
                <w:sz w:val="18"/>
                <w:szCs w:val="18"/>
              </w:rPr>
            </w:pPr>
            <w:r>
              <w:rPr>
                <w:sz w:val="18"/>
                <w:szCs w:val="18"/>
              </w:rPr>
              <w:t>0</w:t>
            </w:r>
          </w:p>
        </w:tc>
        <w:tc>
          <w:tcPr>
            <w:tcW w:w="918" w:type="dxa"/>
            <w:tcBorders>
              <w:top w:val="single" w:sz="4" w:space="0" w:color="auto"/>
              <w:left w:val="single" w:sz="4" w:space="0" w:color="auto"/>
              <w:bottom w:val="single" w:sz="4" w:space="0" w:color="auto"/>
              <w:right w:val="single" w:sz="4" w:space="0" w:color="auto"/>
            </w:tcBorders>
            <w:hideMark/>
          </w:tcPr>
          <w:p w:rsidR="003A44C4" w:rsidRDefault="00395197" w:rsidP="007D7B6E">
            <w:pPr>
              <w:jc w:val="center"/>
              <w:rPr>
                <w:sz w:val="18"/>
                <w:szCs w:val="18"/>
              </w:rPr>
            </w:pPr>
            <w:r>
              <w:rPr>
                <w:sz w:val="18"/>
                <w:szCs w:val="18"/>
              </w:rPr>
              <w:t>-</w:t>
            </w:r>
            <w:r w:rsidR="003A44C4">
              <w:rPr>
                <w:sz w:val="18"/>
                <w:szCs w:val="18"/>
              </w:rPr>
              <w:t>V</w:t>
            </w:r>
            <w:r w:rsidR="003A44C4">
              <w:rPr>
                <w:sz w:val="18"/>
                <w:szCs w:val="18"/>
                <w:vertAlign w:val="subscript"/>
              </w:rPr>
              <w:t>dc</w:t>
            </w:r>
          </w:p>
        </w:tc>
      </w:tr>
    </w:tbl>
    <w:bookmarkEnd w:id="4"/>
    <w:bookmarkEnd w:id="5"/>
    <w:p w:rsidR="003A44C4" w:rsidRDefault="003A44C4" w:rsidP="003A44C4">
      <w:pPr>
        <w:pStyle w:val="IEEEHeading1"/>
        <w:numPr>
          <w:ilvl w:val="0"/>
          <w:numId w:val="13"/>
        </w:numPr>
        <w:rPr>
          <w:lang w:val="fr-FR"/>
        </w:rPr>
      </w:pPr>
      <w:r>
        <w:rPr>
          <w:lang w:val="fr-FR"/>
        </w:rPr>
        <w:lastRenderedPageBreak/>
        <w:t>Développement de la méthode d’identification</w:t>
      </w:r>
    </w:p>
    <w:p w:rsidR="003A44C4" w:rsidRDefault="003A44C4" w:rsidP="003A44C4">
      <w:pPr>
        <w:pStyle w:val="IEEEParagraph"/>
        <w:rPr>
          <w:lang w:val="fr-FR"/>
        </w:rPr>
      </w:pPr>
      <w:r>
        <w:rPr>
          <w:lang w:val="fr-FR"/>
        </w:rPr>
        <w:t xml:space="preserve">Dans l’espace </w:t>
      </w:r>
      <w:r>
        <w:t>α</w:t>
      </w:r>
      <w:r>
        <w:rPr>
          <w:lang w:val="fr-FR"/>
        </w:rPr>
        <w:t>-</w:t>
      </w:r>
      <w:r>
        <w:t>β</w:t>
      </w:r>
      <w:r>
        <w:rPr>
          <w:lang w:val="fr-FR"/>
        </w:rPr>
        <w:t xml:space="preserve"> les tensions et les courants peuvent être exprimés comme suit: </w:t>
      </w:r>
    </w:p>
    <w:p w:rsidR="003A44C4" w:rsidRPr="00635176" w:rsidRDefault="003A44C4" w:rsidP="003A44C4">
      <w:pPr>
        <w:spacing w:after="120"/>
        <w:ind w:firstLine="227"/>
        <w:jc w:val="right"/>
        <w:rPr>
          <w:rFonts w:asciiTheme="majorBidi" w:hAnsiTheme="majorBidi" w:cstheme="majorBidi"/>
          <w:sz w:val="20"/>
          <w:szCs w:val="20"/>
          <w:lang w:val="fr-FR"/>
        </w:rPr>
      </w:pPr>
      <w:r>
        <w:rPr>
          <w:rFonts w:asciiTheme="majorBidi" w:hAnsiTheme="majorBidi" w:cstheme="majorBidi"/>
          <w:lang w:val="fr-FR"/>
        </w:rPr>
        <w:t xml:space="preserve"> </w:t>
      </w:r>
      <m:oMath>
        <m:d>
          <m:dPr>
            <m:begChr m:val="["/>
            <m:endChr m:val="]"/>
            <m:ctrlPr>
              <w:rPr>
                <w:rFonts w:ascii="Cambria Math" w:hAnsiTheme="majorBidi" w:cstheme="majorBidi"/>
                <w:i/>
                <w:sz w:val="20"/>
                <w:szCs w:val="20"/>
              </w:rPr>
            </m:ctrlPr>
          </m:dPr>
          <m:e>
            <m:eqArr>
              <m:eqArrPr>
                <m:ctrlPr>
                  <w:rPr>
                    <w:rFonts w:ascii="Cambria Math" w:hAnsiTheme="majorBidi" w:cstheme="majorBidi"/>
                    <w:i/>
                    <w:sz w:val="20"/>
                    <w:szCs w:val="20"/>
                  </w:rPr>
                </m:ctrlPr>
              </m:eqArrPr>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Theme="majorBidi" w:cstheme="majorBidi"/>
                        <w:sz w:val="20"/>
                        <w:szCs w:val="20"/>
                        <w:lang w:val="fr-FR"/>
                      </w:rPr>
                      <m:t>0</m:t>
                    </m:r>
                  </m:sub>
                </m:sSub>
              </m:e>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lang w:val="fr-FR"/>
                      </w:rPr>
                      <m:t>∝</m:t>
                    </m:r>
                  </m:sub>
                </m:sSub>
                <m:ctrlPr>
                  <w:rPr>
                    <w:rFonts w:ascii="Cambria Math" w:eastAsia="Cambria Math" w:hAnsiTheme="majorBidi" w:cstheme="majorBidi"/>
                    <w:i/>
                    <w:sz w:val="20"/>
                    <w:szCs w:val="20"/>
                  </w:rPr>
                </m:ctrlPr>
              </m:e>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rPr>
                      <m:t>v</m:t>
                    </m:r>
                  </m:e>
                  <m:sub>
                    <m:r>
                      <w:rPr>
                        <w:rFonts w:ascii="Cambria Math" w:eastAsia="Cambria Math" w:hAnsi="Cambria Math" w:cstheme="majorBidi"/>
                        <w:sz w:val="20"/>
                        <w:szCs w:val="20"/>
                      </w:rPr>
                      <m:t>β</m:t>
                    </m:r>
                  </m:sub>
                </m:sSub>
              </m:e>
            </m:eqArr>
          </m:e>
        </m:d>
        <m:r>
          <w:rPr>
            <w:rFonts w:ascii="Cambria Math" w:hAnsiTheme="majorBidi" w:cstheme="majorBidi"/>
            <w:sz w:val="20"/>
            <w:szCs w:val="20"/>
            <w:lang w:val="fr-FR"/>
          </w:rPr>
          <m:t>=</m:t>
        </m:r>
        <m:rad>
          <m:radPr>
            <m:degHide m:val="on"/>
            <m:ctrlPr>
              <w:rPr>
                <w:rFonts w:ascii="Cambria Math" w:hAnsiTheme="majorBidi" w:cstheme="majorBidi"/>
                <w:i/>
                <w:sz w:val="20"/>
                <w:szCs w:val="20"/>
              </w:rPr>
            </m:ctrlPr>
          </m:radPr>
          <m:deg/>
          <m:e>
            <m:f>
              <m:fPr>
                <m:ctrlPr>
                  <w:rPr>
                    <w:rFonts w:ascii="Cambria Math" w:hAnsiTheme="majorBidi" w:cstheme="majorBidi"/>
                    <w:i/>
                    <w:sz w:val="20"/>
                    <w:szCs w:val="20"/>
                  </w:rPr>
                </m:ctrlPr>
              </m:fPr>
              <m:num>
                <m:r>
                  <w:rPr>
                    <w:rFonts w:ascii="Cambria Math" w:hAnsiTheme="majorBidi" w:cstheme="majorBidi"/>
                    <w:sz w:val="20"/>
                    <w:szCs w:val="20"/>
                    <w:lang w:val="fr-FR"/>
                  </w:rPr>
                  <m:t>2</m:t>
                </m:r>
              </m:num>
              <m:den>
                <m:r>
                  <w:rPr>
                    <w:rFonts w:ascii="Cambria Math" w:hAnsiTheme="majorBidi" w:cstheme="majorBidi"/>
                    <w:sz w:val="20"/>
                    <w:szCs w:val="20"/>
                    <w:lang w:val="fr-FR"/>
                  </w:rPr>
                  <m:t>3</m:t>
                </m:r>
              </m:den>
            </m:f>
          </m:e>
        </m:rad>
        <m:d>
          <m:dPr>
            <m:begChr m:val="["/>
            <m:endChr m:val="]"/>
            <m:ctrlPr>
              <w:rPr>
                <w:rFonts w:ascii="Cambria Math" w:hAnsiTheme="majorBidi" w:cstheme="majorBidi"/>
                <w:i/>
                <w:sz w:val="20"/>
                <w:szCs w:val="20"/>
              </w:rPr>
            </m:ctrlPr>
          </m:dPr>
          <m:e>
            <m:m>
              <m:mPr>
                <m:mcs>
                  <m:mc>
                    <m:mcPr>
                      <m:count m:val="3"/>
                      <m:mcJc m:val="center"/>
                    </m:mcPr>
                  </m:mc>
                </m:mcs>
                <m:ctrlPr>
                  <w:rPr>
                    <w:rFonts w:ascii="Cambria Math" w:hAnsiTheme="majorBidi" w:cstheme="majorBidi"/>
                    <w:i/>
                    <w:sz w:val="20"/>
                    <w:szCs w:val="20"/>
                  </w:rPr>
                </m:ctrlPr>
              </m:mPr>
              <m:mr>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mr>
              <m:mr>
                <m:e>
                  <m:r>
                    <w:rPr>
                      <w:rFonts w:ascii="Cambria Math" w:hAnsiTheme="majorBidi" w:cstheme="majorBidi"/>
                      <w:sz w:val="20"/>
                      <w:szCs w:val="20"/>
                      <w:lang w:val="fr-FR"/>
                    </w:rPr>
                    <m:t>1</m:t>
                  </m:r>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e>
                  <m:r>
                    <w:rPr>
                      <w:rFonts w:ascii="Cambria Math" w:hAnsi="Cambria Math"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mr>
              <m:mr>
                <m:e>
                  <m:r>
                    <w:rPr>
                      <w:rFonts w:ascii="Cambria Math" w:hAnsiTheme="majorBidi" w:cstheme="majorBidi"/>
                      <w:sz w:val="20"/>
                      <w:szCs w:val="20"/>
                      <w:lang w:val="fr-FR"/>
                    </w:rPr>
                    <m:t>0</m:t>
                  </m:r>
                </m:e>
                <m:e>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e>
                  <m:r>
                    <w:rPr>
                      <w:rFonts w:ascii="Cambria Math" w:hAnsi="Cambria Math" w:cstheme="majorBidi"/>
                      <w:sz w:val="20"/>
                      <w:szCs w:val="20"/>
                      <w:lang w:val="fr-FR"/>
                    </w:rPr>
                    <m:t>-</m:t>
                  </m:r>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mr>
            </m:m>
          </m:e>
        </m:d>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m:sSub>
                    <m:sSubPr>
                      <m:ctrlPr>
                        <w:rPr>
                          <w:rFonts w:ascii="Cambria Math" w:hAnsiTheme="majorBidi" w:cstheme="majorBidi"/>
                          <w:i/>
                          <w:sz w:val="20"/>
                          <w:szCs w:val="20"/>
                        </w:rPr>
                      </m:ctrlPr>
                    </m:sSubPr>
                    <m:e>
                      <m:r>
                        <w:rPr>
                          <w:rFonts w:ascii="Cambria Math" w:hAnsiTheme="majorBidi" w:cstheme="majorBidi"/>
                          <w:sz w:val="20"/>
                          <w:szCs w:val="20"/>
                        </w:rPr>
                        <m:t>v</m:t>
                      </m:r>
                    </m:e>
                    <m:sub>
                      <m:r>
                        <w:rPr>
                          <w:rFonts w:ascii="Cambria Math" w:hAnsiTheme="majorBidi" w:cstheme="majorBidi"/>
                          <w:sz w:val="20"/>
                          <w:szCs w:val="20"/>
                        </w:rPr>
                        <m:t>an</m:t>
                      </m:r>
                    </m:sub>
                  </m:sSub>
                </m:e>
              </m:mr>
              <m:mr>
                <m:e>
                  <m:sSub>
                    <m:sSubPr>
                      <m:ctrlPr>
                        <w:rPr>
                          <w:rFonts w:ascii="Cambria Math" w:hAnsiTheme="majorBidi" w:cstheme="majorBidi"/>
                          <w:i/>
                          <w:sz w:val="20"/>
                          <w:szCs w:val="20"/>
                        </w:rPr>
                      </m:ctrlPr>
                    </m:sSubPr>
                    <m:e>
                      <m:r>
                        <w:rPr>
                          <w:rFonts w:ascii="Cambria Math" w:hAnsiTheme="majorBidi" w:cstheme="majorBidi"/>
                          <w:sz w:val="20"/>
                          <w:szCs w:val="20"/>
                        </w:rPr>
                        <m:t>v</m:t>
                      </m:r>
                    </m:e>
                    <m:sub>
                      <m:r>
                        <w:rPr>
                          <w:rFonts w:ascii="Cambria Math" w:hAnsiTheme="majorBidi" w:cstheme="majorBidi"/>
                          <w:sz w:val="20"/>
                          <w:szCs w:val="20"/>
                        </w:rPr>
                        <m:t>bn</m:t>
                      </m:r>
                    </m:sub>
                  </m:sSub>
                </m:e>
              </m:mr>
              <m:mr>
                <m:e>
                  <m:sSub>
                    <m:sSubPr>
                      <m:ctrlPr>
                        <w:rPr>
                          <w:rFonts w:ascii="Cambria Math" w:hAnsiTheme="majorBidi" w:cstheme="majorBidi"/>
                          <w:i/>
                          <w:sz w:val="20"/>
                          <w:szCs w:val="20"/>
                        </w:rPr>
                      </m:ctrlPr>
                    </m:sSubPr>
                    <m:e>
                      <m:r>
                        <w:rPr>
                          <w:rFonts w:ascii="Cambria Math" w:hAnsiTheme="majorBidi" w:cstheme="majorBidi"/>
                          <w:sz w:val="20"/>
                          <w:szCs w:val="20"/>
                        </w:rPr>
                        <m:t>v</m:t>
                      </m:r>
                    </m:e>
                    <m:sub>
                      <m:r>
                        <w:rPr>
                          <w:rFonts w:ascii="Cambria Math" w:hAnsiTheme="majorBidi" w:cstheme="majorBidi"/>
                          <w:sz w:val="20"/>
                          <w:szCs w:val="20"/>
                        </w:rPr>
                        <m:t>cn</m:t>
                      </m:r>
                    </m:sub>
                  </m:sSub>
                </m:e>
              </m:mr>
            </m:m>
          </m:e>
        </m:d>
      </m:oMath>
      <w:r w:rsidRPr="00635176">
        <w:rPr>
          <w:rFonts w:asciiTheme="majorBidi" w:eastAsiaTheme="minorEastAsia" w:hAnsiTheme="majorBidi" w:cstheme="majorBidi"/>
          <w:sz w:val="20"/>
          <w:szCs w:val="20"/>
          <w:lang w:val="fr-FR"/>
        </w:rPr>
        <w:t xml:space="preserve"> </w:t>
      </w:r>
      <w:r w:rsidRPr="00635176">
        <w:rPr>
          <w:rFonts w:asciiTheme="majorBidi" w:hAnsiTheme="majorBidi" w:cstheme="majorBidi"/>
          <w:sz w:val="20"/>
          <w:szCs w:val="20"/>
          <w:lang w:val="fr-FR"/>
        </w:rPr>
        <w:t xml:space="preserve">     </w:t>
      </w:r>
      <w:r w:rsidR="00055181">
        <w:rPr>
          <w:rFonts w:asciiTheme="majorBidi" w:hAnsiTheme="majorBidi" w:cstheme="majorBidi"/>
          <w:sz w:val="20"/>
          <w:szCs w:val="20"/>
          <w:lang w:val="fr-FR"/>
        </w:rPr>
        <w:t xml:space="preserve">   </w:t>
      </w:r>
      <w:r w:rsidRPr="00635176">
        <w:rPr>
          <w:rFonts w:asciiTheme="majorBidi" w:hAnsiTheme="majorBidi" w:cstheme="majorBidi"/>
          <w:sz w:val="20"/>
          <w:szCs w:val="20"/>
          <w:lang w:val="fr-FR"/>
        </w:rPr>
        <w:t xml:space="preserve">            (1)</w:t>
      </w:r>
    </w:p>
    <w:p w:rsidR="003A44C4" w:rsidRPr="00635176" w:rsidRDefault="00DB3549" w:rsidP="003A44C4">
      <w:pPr>
        <w:spacing w:after="120"/>
        <w:jc w:val="right"/>
        <w:rPr>
          <w:rFonts w:asciiTheme="majorBidi" w:hAnsiTheme="majorBidi" w:cstheme="majorBidi"/>
          <w:sz w:val="20"/>
          <w:szCs w:val="20"/>
          <w:lang w:val="fr-FR"/>
        </w:rPr>
      </w:pPr>
      <m:oMath>
        <m:d>
          <m:dPr>
            <m:begChr m:val="["/>
            <m:endChr m:val="]"/>
            <m:ctrlPr>
              <w:rPr>
                <w:rFonts w:ascii="Cambria Math" w:hAnsiTheme="majorBidi" w:cstheme="majorBidi"/>
                <w:i/>
                <w:sz w:val="20"/>
                <w:szCs w:val="20"/>
              </w:rPr>
            </m:ctrlPr>
          </m:dPr>
          <m:e>
            <m:eqArr>
              <m:eqArrPr>
                <m:ctrlPr>
                  <w:rPr>
                    <w:rFonts w:ascii="Cambria Math" w:hAnsiTheme="majorBidi" w:cstheme="majorBidi"/>
                    <w:i/>
                    <w:sz w:val="20"/>
                    <w:szCs w:val="20"/>
                  </w:rPr>
                </m:ctrlPr>
              </m:eqArrPr>
              <m:e>
                <m:sSub>
                  <m:sSubPr>
                    <m:ctrlPr>
                      <w:rPr>
                        <w:rFonts w:ascii="Cambria Math" w:hAnsiTheme="majorBidi" w:cstheme="majorBidi"/>
                        <w:i/>
                        <w:sz w:val="20"/>
                        <w:szCs w:val="20"/>
                      </w:rPr>
                    </m:ctrlPr>
                  </m:sSubPr>
                  <m:e>
                    <m:r>
                      <w:rPr>
                        <w:rFonts w:ascii="Cambria Math" w:hAnsiTheme="majorBidi" w:cstheme="majorBidi"/>
                        <w:sz w:val="20"/>
                        <w:szCs w:val="20"/>
                      </w:rPr>
                      <m:t>I</m:t>
                    </m:r>
                  </m:e>
                  <m:sub>
                    <m:r>
                      <w:rPr>
                        <w:rFonts w:ascii="Cambria Math" w:hAnsiTheme="majorBidi" w:cstheme="majorBidi"/>
                        <w:sz w:val="20"/>
                        <w:szCs w:val="20"/>
                        <w:lang w:val="fr-FR"/>
                      </w:rPr>
                      <m:t>0</m:t>
                    </m:r>
                  </m:sub>
                </m:sSub>
              </m:e>
              <m:e>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lang w:val="fr-FR"/>
                      </w:rPr>
                      <m:t>∝</m:t>
                    </m:r>
                  </m:sub>
                </m:sSub>
                <m:ctrlPr>
                  <w:rPr>
                    <w:rFonts w:ascii="Cambria Math" w:eastAsia="Cambria Math" w:hAnsiTheme="majorBidi" w:cstheme="majorBidi"/>
                    <w:i/>
                    <w:sz w:val="20"/>
                    <w:szCs w:val="20"/>
                  </w:rPr>
                </m:ctrlPr>
              </m:e>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rPr>
                      <m:t>I</m:t>
                    </m:r>
                  </m:e>
                  <m:sub>
                    <m:r>
                      <w:rPr>
                        <w:rFonts w:ascii="Cambria Math" w:eastAsia="Cambria Math" w:hAnsi="Cambria Math" w:cstheme="majorBidi"/>
                        <w:sz w:val="20"/>
                        <w:szCs w:val="20"/>
                      </w:rPr>
                      <m:t>β</m:t>
                    </m:r>
                  </m:sub>
                </m:sSub>
              </m:e>
            </m:eqArr>
          </m:e>
        </m:d>
        <m:r>
          <w:rPr>
            <w:rFonts w:ascii="Cambria Math" w:hAnsiTheme="majorBidi" w:cstheme="majorBidi"/>
            <w:sz w:val="20"/>
            <w:szCs w:val="20"/>
            <w:lang w:val="fr-FR"/>
          </w:rPr>
          <m:t>=</m:t>
        </m:r>
        <m:rad>
          <m:radPr>
            <m:degHide m:val="on"/>
            <m:ctrlPr>
              <w:rPr>
                <w:rFonts w:ascii="Cambria Math" w:hAnsiTheme="majorBidi" w:cstheme="majorBidi"/>
                <w:i/>
                <w:sz w:val="20"/>
                <w:szCs w:val="20"/>
              </w:rPr>
            </m:ctrlPr>
          </m:radPr>
          <m:deg/>
          <m:e>
            <m:f>
              <m:fPr>
                <m:ctrlPr>
                  <w:rPr>
                    <w:rFonts w:ascii="Cambria Math" w:hAnsiTheme="majorBidi" w:cstheme="majorBidi"/>
                    <w:i/>
                    <w:sz w:val="20"/>
                    <w:szCs w:val="20"/>
                  </w:rPr>
                </m:ctrlPr>
              </m:fPr>
              <m:num>
                <m:r>
                  <w:rPr>
                    <w:rFonts w:ascii="Cambria Math" w:hAnsiTheme="majorBidi" w:cstheme="majorBidi"/>
                    <w:sz w:val="20"/>
                    <w:szCs w:val="20"/>
                    <w:lang w:val="fr-FR"/>
                  </w:rPr>
                  <m:t>2</m:t>
                </m:r>
              </m:num>
              <m:den>
                <m:r>
                  <w:rPr>
                    <w:rFonts w:ascii="Cambria Math" w:hAnsiTheme="majorBidi" w:cstheme="majorBidi"/>
                    <w:sz w:val="20"/>
                    <w:szCs w:val="20"/>
                    <w:lang w:val="fr-FR"/>
                  </w:rPr>
                  <m:t>3</m:t>
                </m:r>
              </m:den>
            </m:f>
          </m:e>
        </m:rad>
        <m:d>
          <m:dPr>
            <m:begChr m:val="["/>
            <m:endChr m:val="]"/>
            <m:ctrlPr>
              <w:rPr>
                <w:rFonts w:ascii="Cambria Math" w:hAnsiTheme="majorBidi" w:cstheme="majorBidi"/>
                <w:i/>
                <w:sz w:val="20"/>
                <w:szCs w:val="20"/>
              </w:rPr>
            </m:ctrlPr>
          </m:dPr>
          <m:e>
            <m:m>
              <m:mPr>
                <m:mcs>
                  <m:mc>
                    <m:mcPr>
                      <m:count m:val="3"/>
                      <m:mcJc m:val="center"/>
                    </m:mcPr>
                  </m:mc>
                </m:mcs>
                <m:ctrlPr>
                  <w:rPr>
                    <w:rFonts w:ascii="Cambria Math" w:hAnsiTheme="majorBidi" w:cstheme="majorBidi"/>
                    <w:i/>
                    <w:sz w:val="20"/>
                    <w:szCs w:val="20"/>
                  </w:rPr>
                </m:ctrlPr>
              </m:mPr>
              <m:mr>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2</m:t>
                          </m:r>
                        </m:e>
                      </m:rad>
                    </m:den>
                  </m:f>
                </m:e>
              </m:mr>
              <m:mr>
                <m:e>
                  <m:r>
                    <w:rPr>
                      <w:rFonts w:ascii="Cambria Math" w:hAnsiTheme="majorBidi" w:cstheme="majorBidi"/>
                      <w:sz w:val="20"/>
                      <w:szCs w:val="20"/>
                      <w:lang w:val="fr-FR"/>
                    </w:rPr>
                    <m:t>1</m:t>
                  </m:r>
                </m:e>
                <m:e>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e>
                  <m:r>
                    <w:rPr>
                      <w:rFonts w:ascii="Cambria Math" w:hAnsi="Cambria Math"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mr>
              <m:mr>
                <m:e>
                  <m:r>
                    <w:rPr>
                      <w:rFonts w:ascii="Cambria Math" w:hAnsiTheme="majorBidi" w:cstheme="majorBidi"/>
                      <w:sz w:val="20"/>
                      <w:szCs w:val="20"/>
                      <w:lang w:val="fr-FR"/>
                    </w:rPr>
                    <m:t>0</m:t>
                  </m:r>
                </m:e>
                <m:e>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e>
                  <m:r>
                    <w:rPr>
                      <w:rFonts w:ascii="Cambria Math" w:hAnsi="Cambria Math" w:cstheme="majorBidi"/>
                      <w:sz w:val="20"/>
                      <w:szCs w:val="20"/>
                      <w:lang w:val="fr-FR"/>
                    </w:rPr>
                    <m:t>-</m:t>
                  </m:r>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mr>
            </m:m>
          </m:e>
        </m:d>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m:sSub>
                    <m:sSubPr>
                      <m:ctrlPr>
                        <w:rPr>
                          <w:rFonts w:ascii="Cambria Math" w:hAnsiTheme="majorBidi" w:cstheme="majorBidi"/>
                          <w:i/>
                          <w:sz w:val="20"/>
                          <w:szCs w:val="20"/>
                        </w:rPr>
                      </m:ctrlPr>
                    </m:sSubPr>
                    <m:e>
                      <m:r>
                        <w:rPr>
                          <w:rFonts w:ascii="Cambria Math" w:hAnsiTheme="majorBidi" w:cstheme="majorBidi"/>
                          <w:sz w:val="20"/>
                          <w:szCs w:val="20"/>
                        </w:rPr>
                        <m:t>I</m:t>
                      </m:r>
                    </m:e>
                    <m:sub>
                      <m:r>
                        <w:rPr>
                          <w:rFonts w:ascii="Cambria Math" w:hAnsiTheme="majorBidi" w:cstheme="majorBidi"/>
                          <w:sz w:val="20"/>
                          <w:szCs w:val="20"/>
                        </w:rPr>
                        <m:t>ca</m:t>
                      </m:r>
                    </m:sub>
                  </m:sSub>
                </m:e>
              </m:mr>
              <m:mr>
                <m:e>
                  <m:sSub>
                    <m:sSubPr>
                      <m:ctrlPr>
                        <w:rPr>
                          <w:rFonts w:ascii="Cambria Math" w:hAnsiTheme="majorBidi" w:cstheme="majorBidi"/>
                          <w:i/>
                          <w:sz w:val="20"/>
                          <w:szCs w:val="20"/>
                        </w:rPr>
                      </m:ctrlPr>
                    </m:sSubPr>
                    <m:e>
                      <m:r>
                        <w:rPr>
                          <w:rFonts w:ascii="Cambria Math" w:hAnsiTheme="majorBidi" w:cstheme="majorBidi"/>
                          <w:sz w:val="20"/>
                          <w:szCs w:val="20"/>
                        </w:rPr>
                        <m:t>I</m:t>
                      </m:r>
                    </m:e>
                    <m:sub>
                      <m:r>
                        <w:rPr>
                          <w:rFonts w:ascii="Cambria Math" w:hAnsiTheme="majorBidi" w:cstheme="majorBidi"/>
                          <w:sz w:val="20"/>
                          <w:szCs w:val="20"/>
                        </w:rPr>
                        <m:t>cb</m:t>
                      </m:r>
                    </m:sub>
                  </m:sSub>
                </m:e>
              </m:mr>
              <m:mr>
                <m:e>
                  <m:sSub>
                    <m:sSubPr>
                      <m:ctrlPr>
                        <w:rPr>
                          <w:rFonts w:ascii="Cambria Math" w:hAnsiTheme="majorBidi" w:cstheme="majorBidi"/>
                          <w:i/>
                          <w:sz w:val="20"/>
                          <w:szCs w:val="20"/>
                        </w:rPr>
                      </m:ctrlPr>
                    </m:sSubPr>
                    <m:e>
                      <m:r>
                        <w:rPr>
                          <w:rFonts w:ascii="Cambria Math" w:hAnsiTheme="majorBidi" w:cstheme="majorBidi"/>
                          <w:sz w:val="20"/>
                          <w:szCs w:val="20"/>
                        </w:rPr>
                        <m:t>I</m:t>
                      </m:r>
                    </m:e>
                    <m:sub>
                      <m:r>
                        <w:rPr>
                          <w:rFonts w:ascii="Cambria Math" w:hAnsiTheme="majorBidi" w:cstheme="majorBidi"/>
                          <w:sz w:val="20"/>
                          <w:szCs w:val="20"/>
                        </w:rPr>
                        <m:t>cc</m:t>
                      </m:r>
                    </m:sub>
                  </m:sSub>
                </m:e>
              </m:mr>
            </m:m>
          </m:e>
        </m:d>
      </m:oMath>
      <w:r w:rsidR="003A44C4" w:rsidRPr="00635176">
        <w:rPr>
          <w:rFonts w:asciiTheme="majorBidi" w:eastAsiaTheme="minorEastAsia" w:hAnsiTheme="majorBidi" w:cstheme="majorBidi"/>
          <w:sz w:val="20"/>
          <w:szCs w:val="20"/>
          <w:lang w:val="fr-FR"/>
        </w:rPr>
        <w:t xml:space="preserve"> </w:t>
      </w:r>
      <w:r w:rsidR="003A44C4" w:rsidRPr="00635176">
        <w:rPr>
          <w:rFonts w:asciiTheme="majorBidi" w:hAnsiTheme="majorBidi" w:cstheme="majorBidi"/>
          <w:sz w:val="20"/>
          <w:szCs w:val="20"/>
          <w:lang w:val="fr-FR"/>
        </w:rPr>
        <w:t xml:space="preserve">          </w:t>
      </w:r>
      <w:r w:rsidR="00055181">
        <w:rPr>
          <w:rFonts w:asciiTheme="majorBidi" w:hAnsiTheme="majorBidi" w:cstheme="majorBidi"/>
          <w:sz w:val="20"/>
          <w:szCs w:val="20"/>
          <w:lang w:val="fr-FR"/>
        </w:rPr>
        <w:t xml:space="preserve">    </w:t>
      </w:r>
      <w:r w:rsidR="003A44C4" w:rsidRPr="00635176">
        <w:rPr>
          <w:rFonts w:asciiTheme="majorBidi" w:hAnsiTheme="majorBidi" w:cstheme="majorBidi"/>
          <w:sz w:val="20"/>
          <w:szCs w:val="20"/>
          <w:lang w:val="fr-FR"/>
        </w:rPr>
        <w:t xml:space="preserve">       (2)</w:t>
      </w:r>
    </w:p>
    <w:p w:rsidR="003A44C4" w:rsidRDefault="003A44C4" w:rsidP="003A44C4">
      <w:pPr>
        <w:pStyle w:val="IEEEParagraph"/>
        <w:rPr>
          <w:lang w:val="fr-FR"/>
        </w:rPr>
      </w:pPr>
      <w:r>
        <w:rPr>
          <w:lang w:val="fr-FR"/>
        </w:rPr>
        <w:t>Les courants sont décomposés de la fondamentale (</w:t>
      </w:r>
      <m:oMath>
        <m:sSub>
          <m:sSubPr>
            <m:ctrlPr>
              <w:rPr>
                <w:rFonts w:ascii="Cambria Math" w:hAnsi="Cambria Math"/>
              </w:rPr>
            </m:ctrlPr>
          </m:sSubPr>
          <m:e>
            <m:acc>
              <m:accPr>
                <m:chr m:val="̅"/>
                <m:ctrlPr>
                  <w:rPr>
                    <w:rFonts w:ascii="Cambria Math" w:hAnsi="Cambria Math"/>
                  </w:rPr>
                </m:ctrlPr>
              </m:accPr>
              <m:e>
                <m:r>
                  <m:rPr>
                    <m:sty m:val="p"/>
                  </m:rPr>
                  <w:rPr>
                    <w:rFonts w:ascii="Cambria Math"/>
                    <w:lang w:val="fr-FR"/>
                  </w:rPr>
                  <m:t>I</m:t>
                </m:r>
              </m:e>
            </m:acc>
          </m:e>
          <m:sub>
            <m:r>
              <m:rPr>
                <m:sty m:val="p"/>
              </m:rPr>
              <w:rPr>
                <w:rFonts w:ascii="Cambria Math" w:hAnsi="Cambria Math"/>
                <w:lang w:val="fr-FR"/>
              </w:rPr>
              <m:t>∝</m:t>
            </m:r>
          </m:sub>
        </m:sSub>
        <m:r>
          <m:rPr>
            <m:sty m:val="p"/>
          </m:rPr>
          <w:rPr>
            <w:rFonts w:ascii="Cambria Math"/>
            <w:lang w:val="fr-FR"/>
          </w:rPr>
          <m:t xml:space="preserve"> ,  </m:t>
        </m:r>
        <m:sSub>
          <m:sSubPr>
            <m:ctrlPr>
              <w:rPr>
                <w:rFonts w:ascii="Cambria Math" w:hAnsi="Cambria Math"/>
              </w:rPr>
            </m:ctrlPr>
          </m:sSubPr>
          <m:e>
            <m:acc>
              <m:accPr>
                <m:chr m:val="̅"/>
                <m:ctrlPr>
                  <w:rPr>
                    <w:rFonts w:ascii="Cambria Math" w:hAnsi="Cambria Math"/>
                  </w:rPr>
                </m:ctrlPr>
              </m:accPr>
              <m:e>
                <m:r>
                  <m:rPr>
                    <m:sty m:val="p"/>
                  </m:rPr>
                  <w:rPr>
                    <w:rFonts w:ascii="Cambria Math"/>
                    <w:lang w:val="fr-FR"/>
                  </w:rPr>
                  <m:t>I</m:t>
                </m:r>
              </m:e>
            </m:acc>
          </m:e>
          <m:sub>
            <m:r>
              <m:rPr>
                <m:sty m:val="p"/>
              </m:rPr>
              <w:rPr>
                <w:rFonts w:ascii="Cambria Math" w:hAnsi="Cambria Math"/>
              </w:rPr>
              <m:t>β</m:t>
            </m:r>
          </m:sub>
        </m:sSub>
      </m:oMath>
      <w:r>
        <w:rPr>
          <w:lang w:val="fr-FR"/>
        </w:rPr>
        <w:t xml:space="preserve">) et les harmoniques ( </w:t>
      </w:r>
      <m:oMath>
        <w:bookmarkStart w:id="8" w:name="OLE_LINK60"/>
        <w:bookmarkStart w:id="9" w:name="OLE_LINK59"/>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fr-FR"/>
                  </w:rPr>
                  <m:t>I</m:t>
                </m:r>
              </m:e>
            </m:acc>
          </m:e>
          <m:sub>
            <m:r>
              <m:rPr>
                <m:sty m:val="p"/>
              </m:rPr>
              <w:rPr>
                <w:rFonts w:ascii="Cambria Math" w:hAnsi="Cambria Math"/>
                <w:lang w:val="fr-FR"/>
              </w:rPr>
              <m:t>∝</m:t>
            </m:r>
          </m:sub>
        </m:sSub>
        <w:bookmarkEnd w:id="8"/>
        <w:bookmarkEnd w:id="9"/>
        <m:r>
          <m:rPr>
            <m:sty m:val="p"/>
          </m:rPr>
          <w:rPr>
            <w:rFonts w:ascii="Cambria Math"/>
            <w:lang w:val="fr-FR"/>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fr-FR"/>
                  </w:rPr>
                  <m:t>I</m:t>
                </m:r>
              </m:e>
            </m:acc>
          </m:e>
          <m:sub>
            <m:r>
              <m:rPr>
                <m:sty m:val="p"/>
              </m:rPr>
              <w:rPr>
                <w:rFonts w:ascii="Cambria Math" w:hAnsi="Cambria Math"/>
              </w:rPr>
              <m:t>β</m:t>
            </m:r>
          </m:sub>
        </m:sSub>
      </m:oMath>
      <w:r>
        <w:rPr>
          <w:lang w:val="fr-FR"/>
        </w:rPr>
        <w:t>) :</w:t>
      </w:r>
    </w:p>
    <w:p w:rsidR="003A44C4" w:rsidRPr="00635176" w:rsidRDefault="00DB3549" w:rsidP="003A44C4">
      <w:pPr>
        <w:spacing w:before="120" w:after="120"/>
        <w:jc w:val="right"/>
        <w:rPr>
          <w:rFonts w:asciiTheme="majorBidi" w:hAnsiTheme="majorBidi" w:cstheme="majorBidi"/>
          <w:sz w:val="20"/>
          <w:szCs w:val="20"/>
          <w:lang w:val="fr-FR"/>
        </w:rPr>
      </w:pPr>
      <m:oMath>
        <w:bookmarkStart w:id="10" w:name="OLE_LINK48"/>
        <w:bookmarkStart w:id="11" w:name="OLE_LINK49"/>
        <m:d>
          <m:dPr>
            <m:begChr m:val="{"/>
            <m:endChr m:val=""/>
            <m:ctrlPr>
              <w:rPr>
                <w:rFonts w:ascii="Cambria Math" w:hAnsi="Cambria Math" w:cstheme="majorBidi"/>
                <w:i/>
                <w:sz w:val="20"/>
                <w:szCs w:val="20"/>
              </w:rPr>
            </m:ctrlPr>
          </m:dPr>
          <m:e>
            <m:eqArr>
              <m:eqArrPr>
                <m:ctrlPr>
                  <w:rPr>
                    <w:rFonts w:ascii="Cambria Math" w:hAnsi="Cambria Math" w:cstheme="majorBidi"/>
                    <w:i/>
                    <w:sz w:val="20"/>
                    <w:szCs w:val="20"/>
                  </w:rPr>
                </m:ctrlPr>
              </m:eqArrPr>
              <m:e>
                <w:bookmarkStart w:id="12" w:name="OLE_LINK42"/>
                <w:bookmarkStart w:id="13" w:name="OLE_LINK37"/>
                <m:sSub>
                  <m:sSubPr>
                    <m:ctrlPr>
                      <w:rPr>
                        <w:rFonts w:ascii="Cambria Math" w:hAnsi="Cambria Math"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lang w:val="fr-FR"/>
                      </w:rPr>
                      <m:t>∝</m:t>
                    </m:r>
                  </m:sub>
                </m:sSub>
                <m:r>
                  <w:rPr>
                    <w:rFonts w:ascii="Cambria Math" w:hAnsi="Cambria Math" w:cstheme="majorBidi"/>
                    <w:sz w:val="20"/>
                    <w:szCs w:val="20"/>
                    <w:lang w:val="fr-FR"/>
                  </w:rPr>
                  <m:t>=</m:t>
                </m:r>
                <m:sSub>
                  <m:sSubPr>
                    <m:ctrlPr>
                      <w:rPr>
                        <w:rFonts w:ascii="Cambria Math" w:hAnsiTheme="majorBidi" w:cstheme="majorBidi"/>
                        <w:i/>
                        <w:sz w:val="20"/>
                        <w:szCs w:val="20"/>
                      </w:rPr>
                    </m:ctrlPr>
                  </m:sSubPr>
                  <m:e>
                    <m:acc>
                      <m:accPr>
                        <m:chr m:val="̅"/>
                        <m:ctrlPr>
                          <w:rPr>
                            <w:rFonts w:ascii="Cambria Math" w:hAnsiTheme="majorBidi" w:cstheme="majorBidi"/>
                            <w:i/>
                            <w:sz w:val="20"/>
                            <w:szCs w:val="20"/>
                          </w:rPr>
                        </m:ctrlPr>
                      </m:accPr>
                      <m:e>
                        <m:r>
                          <w:rPr>
                            <w:rFonts w:ascii="Cambria Math" w:hAnsiTheme="majorBidi" w:cstheme="majorBidi"/>
                            <w:sz w:val="20"/>
                            <w:szCs w:val="20"/>
                            <w:lang w:val="fr-FR"/>
                          </w:rPr>
                          <m:t>I</m:t>
                        </m:r>
                      </m:e>
                    </m:acc>
                  </m:e>
                  <m:sub>
                    <m:r>
                      <w:rPr>
                        <w:rFonts w:ascii="Cambria Math" w:hAnsi="Cambria Math" w:cstheme="majorBidi"/>
                        <w:sz w:val="20"/>
                        <w:szCs w:val="20"/>
                        <w:lang w:val="fr-FR"/>
                      </w:rPr>
                      <m:t>∝</m:t>
                    </m:r>
                  </m:sub>
                </m:sSub>
                <m:r>
                  <w:rPr>
                    <w:rFonts w:ascii="Cambria Math" w:hAnsiTheme="majorBidi" w:cstheme="majorBidi"/>
                    <w:sz w:val="20"/>
                    <w:szCs w:val="20"/>
                    <w:lang w:val="fr-FR"/>
                  </w:rPr>
                  <m:t>+</m:t>
                </m:r>
                <m:sSub>
                  <m:sSubPr>
                    <m:ctrlPr>
                      <w:rPr>
                        <w:rFonts w:ascii="Cambria Math" w:hAnsiTheme="majorBidi" w:cstheme="majorBidi"/>
                        <w:i/>
                        <w:sz w:val="20"/>
                        <w:szCs w:val="20"/>
                      </w:rPr>
                    </m:ctrlPr>
                  </m:sSubPr>
                  <m:e>
                    <m:acc>
                      <m:accPr>
                        <m:chr m:val="̃"/>
                        <m:ctrlPr>
                          <w:rPr>
                            <w:rFonts w:ascii="Cambria Math" w:hAnsiTheme="majorBidi" w:cstheme="majorBidi"/>
                            <w:i/>
                            <w:sz w:val="20"/>
                            <w:szCs w:val="20"/>
                          </w:rPr>
                        </m:ctrlPr>
                      </m:accPr>
                      <m:e>
                        <m:r>
                          <w:rPr>
                            <w:rFonts w:ascii="Cambria Math" w:hAnsiTheme="majorBidi" w:cstheme="majorBidi"/>
                            <w:sz w:val="20"/>
                            <w:szCs w:val="20"/>
                            <w:lang w:val="fr-FR"/>
                          </w:rPr>
                          <m:t>I</m:t>
                        </m:r>
                      </m:e>
                    </m:acc>
                  </m:e>
                  <m:sub>
                    <m:r>
                      <w:rPr>
                        <w:rFonts w:ascii="Cambria Math" w:hAnsi="Cambria Math" w:cstheme="majorBidi"/>
                        <w:sz w:val="20"/>
                        <w:szCs w:val="20"/>
                        <w:lang w:val="fr-FR"/>
                      </w:rPr>
                      <m:t>∝</m:t>
                    </m:r>
                  </m:sub>
                </m:sSub>
                <w:bookmarkEnd w:id="12"/>
                <w:bookmarkEnd w:id="13"/>
              </m:e>
              <m:e>
                <m:sSub>
                  <m:sSubPr>
                    <m:ctrlPr>
                      <w:rPr>
                        <w:rFonts w:ascii="Cambria Math" w:hAnsi="Cambria Math"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β</m:t>
                    </m:r>
                  </m:sub>
                </m:sSub>
                <m:r>
                  <w:rPr>
                    <w:rFonts w:ascii="Cambria Math" w:hAnsi="Cambria Math" w:cstheme="majorBidi"/>
                    <w:sz w:val="20"/>
                    <w:szCs w:val="20"/>
                    <w:lang w:val="fr-FR"/>
                  </w:rPr>
                  <m:t>=</m:t>
                </m:r>
                <m:sSub>
                  <m:sSubPr>
                    <m:ctrlPr>
                      <w:rPr>
                        <w:rFonts w:ascii="Cambria Math" w:hAnsiTheme="majorBidi" w:cstheme="majorBidi"/>
                        <w:i/>
                        <w:sz w:val="20"/>
                        <w:szCs w:val="20"/>
                      </w:rPr>
                    </m:ctrlPr>
                  </m:sSubPr>
                  <m:e>
                    <m:acc>
                      <m:accPr>
                        <m:chr m:val="̅"/>
                        <m:ctrlPr>
                          <w:rPr>
                            <w:rFonts w:ascii="Cambria Math" w:hAnsiTheme="majorBidi" w:cstheme="majorBidi"/>
                            <w:i/>
                            <w:sz w:val="20"/>
                            <w:szCs w:val="20"/>
                          </w:rPr>
                        </m:ctrlPr>
                      </m:accPr>
                      <m:e>
                        <m:r>
                          <w:rPr>
                            <w:rFonts w:ascii="Cambria Math" w:hAnsiTheme="majorBidi" w:cstheme="majorBidi"/>
                            <w:sz w:val="20"/>
                            <w:szCs w:val="20"/>
                            <w:lang w:val="fr-FR"/>
                          </w:rPr>
                          <m:t>I</m:t>
                        </m:r>
                      </m:e>
                    </m:acc>
                  </m:e>
                  <m:sub>
                    <m:r>
                      <w:rPr>
                        <w:rFonts w:ascii="Cambria Math" w:hAnsi="Cambria Math" w:cstheme="majorBidi"/>
                        <w:sz w:val="20"/>
                        <w:szCs w:val="20"/>
                        <w:lang w:val="fr-FR"/>
                      </w:rPr>
                      <m:t>β</m:t>
                    </m:r>
                  </m:sub>
                </m:sSub>
                <m:r>
                  <w:rPr>
                    <w:rFonts w:ascii="Cambria Math" w:hAnsiTheme="majorBidi" w:cstheme="majorBidi"/>
                    <w:sz w:val="20"/>
                    <w:szCs w:val="20"/>
                    <w:lang w:val="fr-FR"/>
                  </w:rPr>
                  <m:t>+</m:t>
                </m:r>
                <m:sSub>
                  <m:sSubPr>
                    <m:ctrlPr>
                      <w:rPr>
                        <w:rFonts w:ascii="Cambria Math" w:hAnsiTheme="majorBidi" w:cstheme="majorBidi"/>
                        <w:i/>
                        <w:sz w:val="20"/>
                        <w:szCs w:val="20"/>
                      </w:rPr>
                    </m:ctrlPr>
                  </m:sSubPr>
                  <m:e>
                    <m:acc>
                      <m:accPr>
                        <m:chr m:val="̃"/>
                        <m:ctrlPr>
                          <w:rPr>
                            <w:rFonts w:ascii="Cambria Math" w:hAnsiTheme="majorBidi" w:cstheme="majorBidi"/>
                            <w:i/>
                            <w:sz w:val="20"/>
                            <w:szCs w:val="20"/>
                          </w:rPr>
                        </m:ctrlPr>
                      </m:accPr>
                      <m:e>
                        <m:r>
                          <w:rPr>
                            <w:rFonts w:ascii="Cambria Math" w:hAnsiTheme="majorBidi" w:cstheme="majorBidi"/>
                            <w:sz w:val="20"/>
                            <w:szCs w:val="20"/>
                            <w:lang w:val="fr-FR"/>
                          </w:rPr>
                          <m:t>I</m:t>
                        </m:r>
                      </m:e>
                    </m:acc>
                  </m:e>
                  <m:sub>
                    <m:r>
                      <w:rPr>
                        <w:rFonts w:ascii="Cambria Math" w:hAnsi="Cambria Math" w:cstheme="majorBidi"/>
                        <w:sz w:val="20"/>
                        <w:szCs w:val="20"/>
                        <w:lang w:val="fr-FR"/>
                      </w:rPr>
                      <m:t>β</m:t>
                    </m:r>
                  </m:sub>
                </m:sSub>
              </m:e>
            </m:eqArr>
          </m:e>
        </m:d>
      </m:oMath>
      <w:r w:rsidR="003A44C4" w:rsidRPr="00635176">
        <w:rPr>
          <w:rFonts w:asciiTheme="majorBidi" w:hAnsiTheme="majorBidi" w:cstheme="majorBidi"/>
          <w:sz w:val="20"/>
          <w:szCs w:val="20"/>
          <w:lang w:val="fr-FR"/>
        </w:rPr>
        <w:t xml:space="preserve">                    </w:t>
      </w:r>
      <w:r w:rsidR="00055181">
        <w:rPr>
          <w:rFonts w:asciiTheme="majorBidi" w:hAnsiTheme="majorBidi" w:cstheme="majorBidi"/>
          <w:sz w:val="20"/>
          <w:szCs w:val="20"/>
          <w:lang w:val="fr-FR"/>
        </w:rPr>
        <w:t xml:space="preserve">  </w:t>
      </w:r>
      <w:r w:rsidR="003A44C4" w:rsidRPr="00635176">
        <w:rPr>
          <w:rFonts w:asciiTheme="majorBidi" w:hAnsiTheme="majorBidi" w:cstheme="majorBidi"/>
          <w:sz w:val="20"/>
          <w:szCs w:val="20"/>
          <w:lang w:val="fr-FR"/>
        </w:rPr>
        <w:t xml:space="preserve">               (3)</w:t>
      </w:r>
    </w:p>
    <w:bookmarkEnd w:id="10"/>
    <w:bookmarkEnd w:id="11"/>
    <w:p w:rsidR="003A44C4" w:rsidRDefault="003A44C4" w:rsidP="00E879C3">
      <w:pPr>
        <w:pStyle w:val="IEEEParagraph"/>
        <w:rPr>
          <w:lang w:val="fr-FR"/>
        </w:rPr>
      </w:pPr>
      <w:r>
        <w:rPr>
          <w:lang w:val="fr-FR"/>
        </w:rPr>
        <w:t xml:space="preserve">Le filtre coupe-bande élimine la composante fondamentale et attribue à la sortie les courants harmoniques (Fig.3a et Fig.3b), ensuite l’utilisation du filtre passe-bande permet d’avoir la composante fondamentale de la puissance réactive </w:t>
      </w:r>
      <m:oMath>
        <m:acc>
          <m:accPr>
            <m:chr m:val="̅"/>
            <m:ctrlPr>
              <w:rPr>
                <w:rFonts w:ascii="Cambria Math" w:hAnsi="Cambria Math"/>
              </w:rPr>
            </m:ctrlPr>
          </m:accPr>
          <m:e>
            <m:r>
              <m:rPr>
                <m:sty m:val="p"/>
              </m:rPr>
              <w:rPr>
                <w:rFonts w:ascii="Cambria Math"/>
                <w:lang w:val="fr-FR"/>
              </w:rPr>
              <m:t>q</m:t>
            </m:r>
          </m:e>
        </m:acc>
      </m:oMath>
      <w:r>
        <w:rPr>
          <w:lang w:val="fr-FR"/>
        </w:rPr>
        <w:t>(50Hz)</w:t>
      </w:r>
      <w:r w:rsidR="00E879C3" w:rsidRPr="00E879C3">
        <w:rPr>
          <w:lang w:val="fr-FR"/>
        </w:rPr>
        <w:t xml:space="preserve"> </w:t>
      </w:r>
      <w:r w:rsidR="00E879C3">
        <w:rPr>
          <w:lang w:val="fr-FR"/>
        </w:rPr>
        <w:t>(Fig.3c)</w:t>
      </w:r>
      <w:r>
        <w:rPr>
          <w:lang w:val="fr-FR"/>
        </w:rPr>
        <w:t>:</w:t>
      </w:r>
    </w:p>
    <w:p w:rsidR="003A44C4" w:rsidRDefault="003A44C4" w:rsidP="003A44C4">
      <w:pPr>
        <w:pStyle w:val="Notedebasdepage"/>
        <w:spacing w:before="120"/>
        <w:ind w:firstLine="0"/>
        <w:jc w:val="center"/>
        <w:rPr>
          <w:lang w:val="fr-FR"/>
        </w:rPr>
      </w:pPr>
      <w:r>
        <w:object w:dxaOrig="6607" w:dyaOrig="1034">
          <v:shape id="_x0000_i1027" type="#_x0000_t75" style="width:231.6pt;height:36pt" o:ole="">
            <v:imagedata r:id="rId20" o:title=""/>
          </v:shape>
          <o:OLEObject Type="Embed" ProgID="Visio.Drawing.11" ShapeID="_x0000_i1027" DrawAspect="Content" ObjectID="_1520925367" r:id="rId21"/>
        </w:object>
      </w:r>
      <w:r>
        <w:rPr>
          <w:lang w:val="fr-FR"/>
        </w:rPr>
        <w:t xml:space="preserve"> </w:t>
      </w:r>
    </w:p>
    <w:p w:rsidR="003A44C4" w:rsidRDefault="003A44C4" w:rsidP="003A44C4">
      <w:pPr>
        <w:pStyle w:val="Notedebasdepage"/>
        <w:spacing w:before="120" w:after="120"/>
        <w:ind w:firstLine="0"/>
        <w:jc w:val="center"/>
        <w:rPr>
          <w:lang w:val="fr-FR"/>
        </w:rPr>
      </w:pPr>
      <w:r>
        <w:rPr>
          <w:rFonts w:eastAsia="SimSun"/>
          <w:szCs w:val="24"/>
          <w:lang w:val="fr-FR" w:eastAsia="zh-CN"/>
        </w:rPr>
        <w:t>Fig. 3 Filtres coupe-bande et passe-bande</w:t>
      </w:r>
    </w:p>
    <w:p w:rsidR="003A44C4" w:rsidRDefault="003A44C4" w:rsidP="003A44C4">
      <w:pPr>
        <w:pStyle w:val="IEEEParagraph"/>
        <w:rPr>
          <w:lang w:val="fr-FR"/>
        </w:rPr>
      </w:pPr>
      <w:bookmarkStart w:id="14" w:name="OLE_LINK11"/>
      <w:bookmarkStart w:id="15" w:name="OLE_LINK12"/>
      <w:r>
        <w:rPr>
          <w:lang w:val="fr-FR"/>
        </w:rPr>
        <w:t>Dans ce cas les puissances actives et réactives harmoniques instantanées sont calculées par la relation ci-dessous:</w:t>
      </w:r>
    </w:p>
    <w:p w:rsidR="003A44C4" w:rsidRPr="00635176" w:rsidRDefault="00DB3549" w:rsidP="00055181">
      <w:pPr>
        <w:spacing w:before="120" w:after="120"/>
        <w:jc w:val="right"/>
        <w:rPr>
          <w:rFonts w:asciiTheme="majorBidi" w:hAnsiTheme="majorBidi" w:cstheme="majorBidi"/>
          <w:sz w:val="20"/>
          <w:szCs w:val="20"/>
          <w:lang w:val="fr-FR"/>
        </w:rPr>
      </w:pPr>
      <m:oMath>
        <m:d>
          <m:dPr>
            <m:begChr m:val="["/>
            <m:endChr m:val="]"/>
            <m:ctrlPr>
              <w:rPr>
                <w:rFonts w:ascii="Cambria Math" w:hAnsiTheme="majorBidi" w:cstheme="majorBidi"/>
                <w:sz w:val="20"/>
                <w:szCs w:val="20"/>
              </w:rPr>
            </m:ctrlPr>
          </m:dPr>
          <m:e>
            <m:m>
              <m:mPr>
                <m:mcs>
                  <m:mc>
                    <m:mcPr>
                      <m:count m:val="1"/>
                      <m:mcJc m:val="center"/>
                    </m:mcPr>
                  </m:mc>
                </m:mcs>
                <m:ctrlPr>
                  <w:rPr>
                    <w:rFonts w:ascii="Cambria Math" w:hAnsiTheme="majorBidi" w:cstheme="majorBidi"/>
                    <w:sz w:val="20"/>
                    <w:szCs w:val="20"/>
                  </w:rPr>
                </m:ctrlPr>
              </m:mPr>
              <m:mr>
                <m:e>
                  <w:bookmarkStart w:id="16" w:name="OLE_LINK18"/>
                  <w:bookmarkStart w:id="17" w:name="OLE_LINK17"/>
                  <m:acc>
                    <m:accPr>
                      <m:chr m:val="̃"/>
                      <m:ctrlPr>
                        <w:rPr>
                          <w:rFonts w:ascii="Cambria Math" w:hAnsiTheme="majorBidi" w:cstheme="majorBidi"/>
                          <w:sz w:val="20"/>
                          <w:szCs w:val="20"/>
                        </w:rPr>
                      </m:ctrlPr>
                    </m:accPr>
                    <m:e>
                      <m:r>
                        <m:rPr>
                          <m:sty m:val="p"/>
                        </m:rPr>
                        <w:rPr>
                          <w:rFonts w:ascii="Cambria Math" w:hAnsiTheme="majorBidi" w:cstheme="majorBidi"/>
                          <w:sz w:val="20"/>
                          <w:szCs w:val="20"/>
                          <w:lang w:val="fr-FR"/>
                        </w:rPr>
                        <m:t>p</m:t>
                      </m:r>
                    </m:e>
                  </m:acc>
                  <w:bookmarkEnd w:id="16"/>
                  <w:bookmarkEnd w:id="17"/>
                </m:e>
              </m:mr>
              <m:mr>
                <m:e>
                  <m:acc>
                    <m:accPr>
                      <m:chr m:val="̃"/>
                      <m:ctrlPr>
                        <w:rPr>
                          <w:rFonts w:ascii="Cambria Math" w:hAnsiTheme="majorBidi" w:cstheme="majorBidi"/>
                          <w:sz w:val="20"/>
                          <w:szCs w:val="20"/>
                        </w:rPr>
                      </m:ctrlPr>
                    </m:accPr>
                    <m:e>
                      <m:r>
                        <m:rPr>
                          <m:sty m:val="p"/>
                        </m:rPr>
                        <w:rPr>
                          <w:rFonts w:ascii="Cambria Math" w:hAnsiTheme="majorBidi" w:cstheme="majorBidi"/>
                          <w:sz w:val="20"/>
                          <w:szCs w:val="20"/>
                          <w:lang w:val="fr-FR"/>
                        </w:rPr>
                        <m:t>q</m:t>
                      </m:r>
                    </m:e>
                  </m:acc>
                </m:e>
              </m:mr>
            </m:m>
          </m:e>
        </m:d>
        <m:r>
          <m:rPr>
            <m:sty m:val="p"/>
          </m:rPr>
          <w:rPr>
            <w:rFonts w:ascii="Cambria Math" w:hAnsiTheme="majorBidi" w:cstheme="majorBidi"/>
            <w:sz w:val="20"/>
            <w:szCs w:val="20"/>
            <w:lang w:val="fr-FR"/>
          </w:rPr>
          <m:t>=</m:t>
        </m:r>
        <m:d>
          <m:dPr>
            <m:begChr m:val="["/>
            <m:endChr m:val="]"/>
            <m:ctrlPr>
              <w:rPr>
                <w:rFonts w:ascii="Cambria Math" w:hAnsiTheme="majorBidi" w:cstheme="majorBidi"/>
                <w:sz w:val="20"/>
                <w:szCs w:val="20"/>
              </w:rPr>
            </m:ctrlPr>
          </m:dPr>
          <m:e>
            <m:m>
              <m:mPr>
                <m:mcs>
                  <m:mc>
                    <m:mcPr>
                      <m:count m:val="2"/>
                      <m:mcJc m:val="center"/>
                    </m:mcPr>
                  </m:mc>
                </m:mcs>
                <m:ctrlPr>
                  <w:rPr>
                    <w:rFonts w:ascii="Cambria Math" w:hAnsiTheme="majorBidi" w:cstheme="majorBidi"/>
                    <w:sz w:val="20"/>
                    <w:szCs w:val="20"/>
                  </w:rPr>
                </m:ctrlPr>
              </m:mPr>
              <m:mr>
                <m:e>
                  <m:sSub>
                    <m:sSubPr>
                      <m:ctrlPr>
                        <w:rPr>
                          <w:rFonts w:ascii="Cambria Math" w:hAnsiTheme="majorBidi" w:cstheme="majorBidi"/>
                          <w:sz w:val="20"/>
                          <w:szCs w:val="20"/>
                        </w:rPr>
                      </m:ctrlPr>
                    </m:sSubPr>
                    <m:e>
                      <m:r>
                        <m:rPr>
                          <m:sty m:val="p"/>
                        </m:rPr>
                        <w:rPr>
                          <w:rFonts w:ascii="Cambria Math" w:hAnsi="Cambria Math" w:cstheme="majorBidi"/>
                          <w:sz w:val="20"/>
                          <w:szCs w:val="20"/>
                          <w:lang w:val="fr-FR"/>
                        </w:rPr>
                        <m:t>v</m:t>
                      </m:r>
                    </m:e>
                    <m:sub>
                      <m:r>
                        <m:rPr>
                          <m:sty m:val="p"/>
                        </m:rPr>
                        <w:rPr>
                          <w:rFonts w:ascii="Cambria Math" w:hAnsi="Cambria Math" w:cstheme="majorBidi"/>
                          <w:sz w:val="20"/>
                          <w:szCs w:val="20"/>
                          <w:lang w:val="fr-FR"/>
                        </w:rPr>
                        <m:t>∝</m:t>
                      </m:r>
                    </m:sub>
                  </m:sSub>
                </m:e>
                <m:e>
                  <m:sSub>
                    <m:sSubPr>
                      <m:ctrlPr>
                        <w:rPr>
                          <w:rFonts w:ascii="Cambria Math" w:eastAsia="Cambria Math" w:hAnsiTheme="majorBidi" w:cstheme="majorBidi"/>
                          <w:sz w:val="20"/>
                          <w:szCs w:val="20"/>
                        </w:rPr>
                      </m:ctrlPr>
                    </m:sSubPr>
                    <m:e>
                      <m:r>
                        <m:rPr>
                          <m:sty m:val="p"/>
                        </m:rPr>
                        <w:rPr>
                          <w:rFonts w:ascii="Cambria Math" w:eastAsia="Cambria Math" w:hAnsi="Cambria Math" w:cstheme="majorBidi"/>
                          <w:sz w:val="20"/>
                          <w:szCs w:val="20"/>
                          <w:lang w:val="fr-FR"/>
                        </w:rPr>
                        <m:t>v</m:t>
                      </m:r>
                    </m:e>
                    <m:sub>
                      <m:r>
                        <m:rPr>
                          <m:sty m:val="p"/>
                        </m:rPr>
                        <w:rPr>
                          <w:rFonts w:ascii="Cambria Math" w:eastAsia="Cambria Math" w:hAnsi="Cambria Math" w:cstheme="majorBidi"/>
                          <w:sz w:val="20"/>
                          <w:szCs w:val="20"/>
                        </w:rPr>
                        <m:t>β</m:t>
                      </m:r>
                    </m:sub>
                  </m:sSub>
                </m:e>
              </m:mr>
              <m:mr>
                <m:e>
                  <m:sSub>
                    <m:sSubPr>
                      <m:ctrlPr>
                        <w:rPr>
                          <w:rFonts w:ascii="Cambria Math" w:eastAsia="Cambria Math" w:hAnsiTheme="majorBidi" w:cstheme="majorBidi"/>
                          <w:sz w:val="20"/>
                          <w:szCs w:val="20"/>
                        </w:rPr>
                      </m:ctrlPr>
                    </m:sSubPr>
                    <m:e>
                      <m:r>
                        <m:rPr>
                          <m:sty m:val="p"/>
                        </m:rPr>
                        <w:rPr>
                          <w:rFonts w:ascii="Cambria Math" w:eastAsia="Cambria Math" w:hAnsi="Cambria Math" w:cstheme="majorBidi"/>
                          <w:sz w:val="20"/>
                          <w:szCs w:val="20"/>
                          <w:lang w:val="fr-FR"/>
                        </w:rPr>
                        <m:t>-v</m:t>
                      </m:r>
                    </m:e>
                    <m:sub>
                      <m:r>
                        <m:rPr>
                          <m:sty m:val="p"/>
                        </m:rPr>
                        <w:rPr>
                          <w:rFonts w:ascii="Cambria Math" w:eastAsia="Cambria Math" w:hAnsi="Cambria Math" w:cstheme="majorBidi"/>
                          <w:sz w:val="20"/>
                          <w:szCs w:val="20"/>
                        </w:rPr>
                        <m:t>β</m:t>
                      </m:r>
                    </m:sub>
                  </m:sSub>
                </m:e>
                <m:e>
                  <m:sSub>
                    <m:sSubPr>
                      <m:ctrlPr>
                        <w:rPr>
                          <w:rFonts w:ascii="Cambria Math" w:hAnsiTheme="majorBidi" w:cstheme="majorBidi"/>
                          <w:sz w:val="20"/>
                          <w:szCs w:val="20"/>
                        </w:rPr>
                      </m:ctrlPr>
                    </m:sSubPr>
                    <m:e>
                      <m:r>
                        <m:rPr>
                          <m:sty m:val="p"/>
                        </m:rPr>
                        <w:rPr>
                          <w:rFonts w:ascii="Cambria Math" w:hAnsi="Cambria Math" w:cstheme="majorBidi"/>
                          <w:sz w:val="20"/>
                          <w:szCs w:val="20"/>
                          <w:lang w:val="fr-FR"/>
                        </w:rPr>
                        <m:t>v</m:t>
                      </m:r>
                    </m:e>
                    <m:sub>
                      <m:r>
                        <m:rPr>
                          <m:sty m:val="p"/>
                        </m:rPr>
                        <w:rPr>
                          <w:rFonts w:ascii="Cambria Math" w:hAnsi="Cambria Math" w:cstheme="majorBidi"/>
                          <w:sz w:val="20"/>
                          <w:szCs w:val="20"/>
                          <w:lang w:val="fr-FR"/>
                        </w:rPr>
                        <m:t>∝</m:t>
                      </m:r>
                    </m:sub>
                  </m:sSub>
                </m:e>
              </m:mr>
            </m:m>
          </m:e>
        </m:d>
        <m:r>
          <m:rPr>
            <m:sty m:val="p"/>
          </m:rPr>
          <w:rPr>
            <w:rFonts w:ascii="Cambria Math" w:hAnsiTheme="majorBidi" w:cstheme="majorBidi"/>
            <w:sz w:val="20"/>
            <w:szCs w:val="20"/>
            <w:lang w:val="fr-FR"/>
          </w:rPr>
          <m:t xml:space="preserve"> </m:t>
        </m:r>
      </m:oMath>
      <w:r w:rsidR="003A44C4" w:rsidRPr="00635176">
        <w:rPr>
          <w:rFonts w:asciiTheme="majorBidi" w:hAnsiTheme="majorBidi" w:cstheme="majorBidi"/>
          <w:sz w:val="20"/>
          <w:szCs w:val="20"/>
          <w:lang w:val="fr-FR"/>
        </w:rPr>
        <w:t xml:space="preserve">           </w:t>
      </w:r>
      <w:r w:rsidR="00055181">
        <w:rPr>
          <w:rFonts w:asciiTheme="majorBidi" w:hAnsiTheme="majorBidi" w:cstheme="majorBidi"/>
          <w:sz w:val="20"/>
          <w:szCs w:val="20"/>
          <w:lang w:val="fr-FR"/>
        </w:rPr>
        <w:t xml:space="preserve">     </w:t>
      </w:r>
      <w:r w:rsidR="003A44C4" w:rsidRPr="00635176">
        <w:rPr>
          <w:rFonts w:asciiTheme="majorBidi" w:hAnsiTheme="majorBidi" w:cstheme="majorBidi"/>
          <w:sz w:val="20"/>
          <w:szCs w:val="20"/>
          <w:lang w:val="fr-FR"/>
        </w:rPr>
        <w:t xml:space="preserve">                 (4)</w:t>
      </w:r>
    </w:p>
    <w:p w:rsidR="003A44C4" w:rsidRDefault="003A44C4" w:rsidP="003A44C4">
      <w:pPr>
        <w:pStyle w:val="IEEEParagraph"/>
        <w:rPr>
          <w:lang w:val="fr-FR"/>
        </w:rPr>
      </w:pPr>
      <w:r>
        <w:rPr>
          <w:lang w:val="fr-FR"/>
        </w:rPr>
        <w:t xml:space="preserve">Pour compenser simultanément la puissance réactive et les courants harmoniques générés par la charge non linéaire, les courants de référence doivent inclure </w:t>
      </w:r>
      <m:oMath>
        <m:acc>
          <m:accPr>
            <m:chr m:val="̃"/>
            <m:ctrlPr>
              <w:rPr>
                <w:rFonts w:ascii="Cambria Math" w:hAnsi="Cambria Math"/>
              </w:rPr>
            </m:ctrlPr>
          </m:accPr>
          <m:e>
            <m:r>
              <m:rPr>
                <m:sty m:val="p"/>
              </m:rPr>
              <w:rPr>
                <w:rFonts w:ascii="Cambria Math"/>
                <w:lang w:val="fr-FR"/>
              </w:rPr>
              <m:t>p</m:t>
            </m:r>
          </m:e>
        </m:acc>
        <m:r>
          <m:rPr>
            <m:sty m:val="p"/>
          </m:rPr>
          <w:rPr>
            <w:rFonts w:ascii="Cambria Math"/>
            <w:lang w:val="fr-FR"/>
          </w:rPr>
          <m:t xml:space="preserve">, </m:t>
        </m:r>
        <m:acc>
          <m:accPr>
            <m:chr m:val="̃"/>
            <m:ctrlPr>
              <w:rPr>
                <w:rFonts w:ascii="Cambria Math" w:hAnsi="Cambria Math"/>
              </w:rPr>
            </m:ctrlPr>
          </m:accPr>
          <m:e>
            <m:r>
              <m:rPr>
                <m:sty m:val="p"/>
              </m:rPr>
              <w:rPr>
                <w:rFonts w:ascii="Cambria Math"/>
                <w:lang w:val="fr-FR"/>
              </w:rPr>
              <m:t>q</m:t>
            </m:r>
          </m:e>
        </m:acc>
        <m:r>
          <m:rPr>
            <m:sty m:val="p"/>
          </m:rPr>
          <w:rPr>
            <w:rFonts w:ascii="Cambria Math"/>
            <w:lang w:val="fr-FR"/>
          </w:rPr>
          <m:t xml:space="preserve"> et </m:t>
        </m:r>
        <m:acc>
          <m:accPr>
            <m:chr m:val="̅"/>
            <m:ctrlPr>
              <w:rPr>
                <w:rFonts w:ascii="Cambria Math" w:hAnsi="Cambria Math"/>
              </w:rPr>
            </m:ctrlPr>
          </m:accPr>
          <m:e>
            <m:r>
              <m:rPr>
                <m:sty m:val="p"/>
              </m:rPr>
              <w:rPr>
                <w:rFonts w:ascii="Cambria Math"/>
                <w:lang w:val="fr-FR"/>
              </w:rPr>
              <m:t>q</m:t>
            </m:r>
          </m:e>
        </m:acc>
      </m:oMath>
      <w:r>
        <w:rPr>
          <w:lang w:val="fr-FR"/>
        </w:rPr>
        <w:t xml:space="preserve"> comme suite:</w:t>
      </w:r>
    </w:p>
    <w:p w:rsidR="003A44C4" w:rsidRPr="00635176" w:rsidRDefault="00DB3549" w:rsidP="003A44C4">
      <w:pPr>
        <w:spacing w:before="120" w:after="120"/>
        <w:jc w:val="right"/>
        <w:rPr>
          <w:rFonts w:asciiTheme="majorBidi" w:hAnsiTheme="majorBidi" w:cstheme="majorBidi"/>
          <w:sz w:val="20"/>
          <w:szCs w:val="20"/>
          <w:lang w:val="fr-FR"/>
        </w:rPr>
      </w:pPr>
      <m:oMath>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m:sSub>
                    <m:sSubPr>
                      <m:ctrlPr>
                        <w:rPr>
                          <w:rFonts w:ascii="Cambria Math" w:hAnsiTheme="majorBidi"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I</m:t>
                          </m:r>
                        </m:e>
                      </m:acc>
                    </m:e>
                    <m:sub>
                      <m:r>
                        <w:rPr>
                          <w:rFonts w:ascii="Cambria Math" w:hAnsi="Cambria Math" w:cstheme="majorBidi"/>
                          <w:sz w:val="20"/>
                          <w:szCs w:val="20"/>
                          <w:lang w:val="fr-FR"/>
                        </w:rPr>
                        <m:t>∝-</m:t>
                      </m:r>
                      <m:r>
                        <w:rPr>
                          <w:rFonts w:ascii="Cambria Math" w:hAnsi="Cambria Math" w:cstheme="majorBidi"/>
                          <w:sz w:val="20"/>
                          <w:szCs w:val="20"/>
                        </w:rPr>
                        <m:t>ref</m:t>
                      </m:r>
                    </m:sub>
                  </m:sSub>
                </m:e>
              </m:mr>
              <m:mr>
                <m:e>
                  <m:sSub>
                    <m:sSubPr>
                      <m:ctrlPr>
                        <w:rPr>
                          <w:rFonts w:ascii="Cambria Math" w:eastAsia="Cambria Math" w:hAnsiTheme="majorBidi" w:cstheme="majorBidi"/>
                          <w:i/>
                          <w:sz w:val="20"/>
                          <w:szCs w:val="20"/>
                        </w:rPr>
                      </m:ctrlPr>
                    </m:sSubPr>
                    <m:e>
                      <m:acc>
                        <m:accPr>
                          <m:chr m:val="̃"/>
                          <m:ctrlPr>
                            <w:rPr>
                              <w:rFonts w:ascii="Cambria Math" w:eastAsia="Cambria Math" w:hAnsi="Cambria Math" w:cstheme="majorBidi"/>
                              <w:i/>
                              <w:sz w:val="20"/>
                              <w:szCs w:val="20"/>
                            </w:rPr>
                          </m:ctrlPr>
                        </m:accPr>
                        <m:e>
                          <m:r>
                            <w:rPr>
                              <w:rFonts w:ascii="Cambria Math" w:eastAsia="Cambria Math" w:hAnsi="Cambria Math" w:cstheme="majorBidi"/>
                              <w:sz w:val="20"/>
                              <w:szCs w:val="20"/>
                            </w:rPr>
                            <m:t>I</m:t>
                          </m:r>
                        </m:e>
                      </m:acc>
                    </m:e>
                    <m:sub>
                      <m:r>
                        <w:rPr>
                          <w:rFonts w:ascii="Cambria Math" w:eastAsia="Cambria Math" w:hAnsi="Cambria Math" w:cstheme="majorBidi"/>
                          <w:sz w:val="20"/>
                          <w:szCs w:val="20"/>
                        </w:rPr>
                        <m:t>β</m:t>
                      </m:r>
                      <m:r>
                        <w:rPr>
                          <w:rFonts w:ascii="Cambria Math" w:eastAsia="Cambria Math" w:hAnsi="Cambria Math" w:cstheme="majorBidi"/>
                          <w:sz w:val="20"/>
                          <w:szCs w:val="20"/>
                          <w:lang w:val="fr-FR"/>
                        </w:rPr>
                        <m:t>-</m:t>
                      </m:r>
                      <m:r>
                        <w:rPr>
                          <w:rFonts w:ascii="Cambria Math" w:eastAsia="Cambria Math" w:hAnsi="Cambria Math" w:cstheme="majorBidi"/>
                          <w:sz w:val="20"/>
                          <w:szCs w:val="20"/>
                        </w:rPr>
                        <m:t>ref</m:t>
                      </m:r>
                    </m:sub>
                  </m:sSub>
                </m:e>
              </m:mr>
            </m:m>
          </m:e>
        </m:d>
        <m:r>
          <w:rPr>
            <w:rFonts w:ascii="Cambria Math" w:hAnsiTheme="majorBidi"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sSubSup>
              <m:sSubSupPr>
                <m:ctrlPr>
                  <w:rPr>
                    <w:rFonts w:ascii="Cambria Math" w:hAnsiTheme="majorBidi" w:cstheme="majorBidi"/>
                    <w:i/>
                    <w:sz w:val="20"/>
                    <w:szCs w:val="20"/>
                  </w:rPr>
                </m:ctrlPr>
              </m:sSubSupPr>
              <m:e>
                <m:r>
                  <w:rPr>
                    <w:rFonts w:ascii="Cambria Math" w:hAnsiTheme="majorBidi" w:cstheme="majorBidi"/>
                    <w:sz w:val="20"/>
                    <w:szCs w:val="20"/>
                  </w:rPr>
                  <m:t>v</m:t>
                </m:r>
              </m:e>
              <m:sub>
                <m:r>
                  <w:rPr>
                    <w:rFonts w:ascii="Cambria Math" w:hAnsi="Cambria Math" w:cstheme="majorBidi"/>
                    <w:sz w:val="20"/>
                    <w:szCs w:val="20"/>
                  </w:rPr>
                  <m:t>α</m:t>
                </m:r>
              </m:sub>
              <m:sup>
                <m:r>
                  <w:rPr>
                    <w:rFonts w:ascii="Cambria Math" w:hAnsiTheme="majorBidi" w:cstheme="majorBidi"/>
                    <w:sz w:val="20"/>
                    <w:szCs w:val="20"/>
                    <w:lang w:val="fr-FR"/>
                  </w:rPr>
                  <m:t>2</m:t>
                </m:r>
              </m:sup>
            </m:sSubSup>
            <m:r>
              <w:rPr>
                <w:rFonts w:ascii="Cambria Math" w:hAnsiTheme="majorBidi" w:cstheme="majorBidi"/>
                <w:sz w:val="20"/>
                <w:szCs w:val="20"/>
                <w:lang w:val="fr-FR"/>
              </w:rPr>
              <m:t>+</m:t>
            </m:r>
            <m:sSubSup>
              <m:sSubSupPr>
                <m:ctrlPr>
                  <w:rPr>
                    <w:rFonts w:ascii="Cambria Math" w:hAnsiTheme="majorBidi" w:cstheme="majorBidi"/>
                    <w:i/>
                    <w:sz w:val="20"/>
                    <w:szCs w:val="20"/>
                  </w:rPr>
                </m:ctrlPr>
              </m:sSubSupPr>
              <m:e>
                <m:r>
                  <w:rPr>
                    <w:rFonts w:ascii="Cambria Math" w:hAnsiTheme="majorBidi" w:cstheme="majorBidi"/>
                    <w:sz w:val="20"/>
                    <w:szCs w:val="20"/>
                  </w:rPr>
                  <m:t>v</m:t>
                </m:r>
              </m:e>
              <m:sub>
                <m:r>
                  <w:rPr>
                    <w:rFonts w:ascii="Cambria Math" w:hAnsi="Cambria Math" w:cstheme="majorBidi"/>
                    <w:sz w:val="20"/>
                    <w:szCs w:val="20"/>
                  </w:rPr>
                  <m:t>β</m:t>
                </m:r>
              </m:sub>
              <m:sup>
                <m:r>
                  <w:rPr>
                    <w:rFonts w:ascii="Cambria Math" w:hAnsiTheme="majorBidi" w:cstheme="majorBidi"/>
                    <w:sz w:val="20"/>
                    <w:szCs w:val="20"/>
                    <w:lang w:val="fr-FR"/>
                  </w:rPr>
                  <m:t>2</m:t>
                </m:r>
              </m:sup>
            </m:sSubSup>
          </m:den>
        </m:f>
        <m:d>
          <m:dPr>
            <m:begChr m:val="["/>
            <m:endChr m:val="]"/>
            <m:ctrlPr>
              <w:rPr>
                <w:rFonts w:ascii="Cambria Math" w:hAnsiTheme="majorBidi" w:cstheme="majorBidi"/>
                <w:i/>
                <w:sz w:val="20"/>
                <w:szCs w:val="20"/>
              </w:rPr>
            </m:ctrlPr>
          </m:dPr>
          <m:e>
            <m:m>
              <m:mPr>
                <m:mcs>
                  <m:mc>
                    <m:mcPr>
                      <m:count m:val="2"/>
                      <m:mcJc m:val="center"/>
                    </m:mcPr>
                  </m:mc>
                </m:mcs>
                <m:ctrlPr>
                  <w:rPr>
                    <w:rFonts w:ascii="Cambria Math" w:hAnsiTheme="majorBidi" w:cstheme="majorBidi"/>
                    <w:i/>
                    <w:sz w:val="20"/>
                    <w:szCs w:val="20"/>
                  </w:rPr>
                </m:ctrlPr>
              </m:mPr>
              <m:mr>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lang w:val="fr-FR"/>
                        </w:rPr>
                        <m:t>∝</m:t>
                      </m:r>
                    </m:sub>
                  </m:sSub>
                </m:e>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lang w:val="fr-FR"/>
                        </w:rPr>
                        <m:t>-</m:t>
                      </m:r>
                      <m:r>
                        <w:rPr>
                          <w:rFonts w:ascii="Cambria Math" w:eastAsia="Cambria Math" w:hAnsi="Cambria Math" w:cstheme="majorBidi"/>
                          <w:sz w:val="20"/>
                          <w:szCs w:val="20"/>
                        </w:rPr>
                        <m:t>v</m:t>
                      </m:r>
                    </m:e>
                    <m:sub>
                      <m:r>
                        <w:rPr>
                          <w:rFonts w:ascii="Cambria Math" w:eastAsia="Cambria Math" w:hAnsi="Cambria Math" w:cstheme="majorBidi"/>
                          <w:sz w:val="20"/>
                          <w:szCs w:val="20"/>
                        </w:rPr>
                        <m:t>β</m:t>
                      </m:r>
                    </m:sub>
                  </m:sSub>
                </m:e>
              </m:mr>
              <m:mr>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rPr>
                        <m:t>v</m:t>
                      </m:r>
                    </m:e>
                    <m:sub>
                      <m:r>
                        <w:rPr>
                          <w:rFonts w:ascii="Cambria Math" w:eastAsia="Cambria Math" w:hAnsi="Cambria Math" w:cstheme="majorBidi"/>
                          <w:sz w:val="20"/>
                          <w:szCs w:val="20"/>
                        </w:rPr>
                        <m:t>β</m:t>
                      </m:r>
                    </m:sub>
                  </m:sSub>
                </m:e>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lang w:val="fr-FR"/>
                        </w:rPr>
                        <m:t>∝</m:t>
                      </m:r>
                    </m:sub>
                  </m:sSub>
                </m:e>
              </m:mr>
            </m:m>
          </m:e>
        </m:d>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m:acc>
                    <m:accPr>
                      <m:chr m:val="̃"/>
                      <m:ctrlPr>
                        <w:rPr>
                          <w:rFonts w:ascii="Cambria Math" w:hAnsiTheme="majorBidi" w:cstheme="majorBidi"/>
                          <w:i/>
                          <w:sz w:val="20"/>
                          <w:szCs w:val="20"/>
                        </w:rPr>
                      </m:ctrlPr>
                    </m:accPr>
                    <m:e>
                      <m:r>
                        <w:rPr>
                          <w:rFonts w:ascii="Cambria Math" w:hAnsiTheme="majorBidi" w:cstheme="majorBidi"/>
                          <w:sz w:val="20"/>
                          <w:szCs w:val="20"/>
                        </w:rPr>
                        <m:t>p</m:t>
                      </m:r>
                    </m:e>
                  </m:acc>
                </m:e>
              </m:mr>
              <m:mr>
                <m:e>
                  <m:acc>
                    <m:accPr>
                      <m:chr m:val="̃"/>
                      <m:ctrlPr>
                        <w:rPr>
                          <w:rFonts w:ascii="Cambria Math" w:hAnsiTheme="majorBidi" w:cstheme="majorBidi"/>
                          <w:i/>
                          <w:sz w:val="20"/>
                          <w:szCs w:val="20"/>
                        </w:rPr>
                      </m:ctrlPr>
                    </m:accPr>
                    <m:e>
                      <m:r>
                        <w:rPr>
                          <w:rFonts w:ascii="Cambria Math" w:hAnsiTheme="majorBidi" w:cstheme="majorBidi"/>
                          <w:sz w:val="20"/>
                          <w:szCs w:val="20"/>
                        </w:rPr>
                        <m:t>q</m:t>
                      </m:r>
                    </m:e>
                  </m:acc>
                </m:e>
              </m:mr>
            </m:m>
          </m:e>
        </m:d>
        <m:r>
          <w:rPr>
            <w:rFonts w:ascii="Cambria Math" w:hAnsiTheme="majorBidi"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sSubSup>
              <m:sSubSupPr>
                <m:ctrlPr>
                  <w:rPr>
                    <w:rFonts w:ascii="Cambria Math" w:hAnsiTheme="majorBidi" w:cstheme="majorBidi"/>
                    <w:i/>
                    <w:sz w:val="20"/>
                    <w:szCs w:val="20"/>
                  </w:rPr>
                </m:ctrlPr>
              </m:sSubSupPr>
              <m:e>
                <m:r>
                  <w:rPr>
                    <w:rFonts w:ascii="Cambria Math" w:hAnsiTheme="majorBidi" w:cstheme="majorBidi"/>
                    <w:sz w:val="20"/>
                    <w:szCs w:val="20"/>
                  </w:rPr>
                  <m:t>v</m:t>
                </m:r>
              </m:e>
              <m:sub>
                <m:r>
                  <w:rPr>
                    <w:rFonts w:ascii="Cambria Math" w:hAnsi="Cambria Math" w:cstheme="majorBidi"/>
                    <w:sz w:val="20"/>
                    <w:szCs w:val="20"/>
                  </w:rPr>
                  <m:t>α</m:t>
                </m:r>
              </m:sub>
              <m:sup>
                <m:r>
                  <w:rPr>
                    <w:rFonts w:ascii="Cambria Math" w:hAnsiTheme="majorBidi" w:cstheme="majorBidi"/>
                    <w:sz w:val="20"/>
                    <w:szCs w:val="20"/>
                    <w:lang w:val="fr-FR"/>
                  </w:rPr>
                  <m:t>2</m:t>
                </m:r>
              </m:sup>
            </m:sSubSup>
            <m:r>
              <w:rPr>
                <w:rFonts w:ascii="Cambria Math" w:hAnsiTheme="majorBidi" w:cstheme="majorBidi"/>
                <w:sz w:val="20"/>
                <w:szCs w:val="20"/>
                <w:lang w:val="fr-FR"/>
              </w:rPr>
              <m:t>+</m:t>
            </m:r>
            <m:sSubSup>
              <m:sSubSupPr>
                <m:ctrlPr>
                  <w:rPr>
                    <w:rFonts w:ascii="Cambria Math" w:hAnsiTheme="majorBidi" w:cstheme="majorBidi"/>
                    <w:i/>
                    <w:sz w:val="20"/>
                    <w:szCs w:val="20"/>
                  </w:rPr>
                </m:ctrlPr>
              </m:sSubSupPr>
              <m:e>
                <m:r>
                  <w:rPr>
                    <w:rFonts w:ascii="Cambria Math" w:hAnsiTheme="majorBidi" w:cstheme="majorBidi"/>
                    <w:sz w:val="20"/>
                    <w:szCs w:val="20"/>
                  </w:rPr>
                  <m:t>v</m:t>
                </m:r>
              </m:e>
              <m:sub>
                <m:r>
                  <w:rPr>
                    <w:rFonts w:ascii="Cambria Math" w:hAnsi="Cambria Math" w:cstheme="majorBidi"/>
                    <w:sz w:val="20"/>
                    <w:szCs w:val="20"/>
                  </w:rPr>
                  <m:t>β</m:t>
                </m:r>
              </m:sub>
              <m:sup>
                <m:r>
                  <w:rPr>
                    <w:rFonts w:ascii="Cambria Math" w:hAnsiTheme="majorBidi" w:cstheme="majorBidi"/>
                    <w:sz w:val="20"/>
                    <w:szCs w:val="20"/>
                    <w:lang w:val="fr-FR"/>
                  </w:rPr>
                  <m:t>2</m:t>
                </m:r>
              </m:sup>
            </m:sSubSup>
          </m:den>
        </m:f>
        <m:d>
          <m:dPr>
            <m:begChr m:val="["/>
            <m:endChr m:val="]"/>
            <m:ctrlPr>
              <w:rPr>
                <w:rFonts w:ascii="Cambria Math" w:hAnsiTheme="majorBidi" w:cstheme="majorBidi"/>
                <w:i/>
                <w:sz w:val="20"/>
                <w:szCs w:val="20"/>
              </w:rPr>
            </m:ctrlPr>
          </m:dPr>
          <m:e>
            <m:m>
              <m:mPr>
                <m:mcs>
                  <m:mc>
                    <m:mcPr>
                      <m:count m:val="2"/>
                      <m:mcJc m:val="center"/>
                    </m:mcPr>
                  </m:mc>
                </m:mcs>
                <m:ctrlPr>
                  <w:rPr>
                    <w:rFonts w:ascii="Cambria Math" w:hAnsiTheme="majorBidi" w:cstheme="majorBidi"/>
                    <w:i/>
                    <w:sz w:val="20"/>
                    <w:szCs w:val="20"/>
                  </w:rPr>
                </m:ctrlPr>
              </m:mPr>
              <m:mr>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lang w:val="fr-FR"/>
                        </w:rPr>
                        <m:t>∝</m:t>
                      </m:r>
                    </m:sub>
                  </m:sSub>
                </m:e>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lang w:val="fr-FR"/>
                        </w:rPr>
                        <m:t>-</m:t>
                      </m:r>
                      <m:r>
                        <w:rPr>
                          <w:rFonts w:ascii="Cambria Math" w:eastAsia="Cambria Math" w:hAnsi="Cambria Math" w:cstheme="majorBidi"/>
                          <w:sz w:val="20"/>
                          <w:szCs w:val="20"/>
                        </w:rPr>
                        <m:t>v</m:t>
                      </m:r>
                    </m:e>
                    <m:sub>
                      <m:r>
                        <w:rPr>
                          <w:rFonts w:ascii="Cambria Math" w:eastAsia="Cambria Math" w:hAnsi="Cambria Math" w:cstheme="majorBidi"/>
                          <w:sz w:val="20"/>
                          <w:szCs w:val="20"/>
                        </w:rPr>
                        <m:t>β</m:t>
                      </m:r>
                    </m:sub>
                  </m:sSub>
                </m:e>
              </m:mr>
              <m:mr>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rPr>
                        <m:t>v</m:t>
                      </m:r>
                    </m:e>
                    <m:sub>
                      <m:r>
                        <w:rPr>
                          <w:rFonts w:ascii="Cambria Math" w:eastAsia="Cambria Math" w:hAnsi="Cambria Math" w:cstheme="majorBidi"/>
                          <w:sz w:val="20"/>
                          <w:szCs w:val="20"/>
                        </w:rPr>
                        <m:t>β</m:t>
                      </m:r>
                    </m:sub>
                  </m:sSub>
                </m:e>
                <m:e>
                  <m:sSub>
                    <m:sSubPr>
                      <m:ctrlPr>
                        <w:rPr>
                          <w:rFonts w:ascii="Cambria Math" w:hAnsiTheme="majorBidi"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lang w:val="fr-FR"/>
                        </w:rPr>
                        <m:t>∝</m:t>
                      </m:r>
                    </m:sub>
                  </m:sSub>
                </m:e>
              </m:mr>
            </m:m>
          </m:e>
        </m:d>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m:r>
                    <w:rPr>
                      <w:rFonts w:ascii="Cambria Math" w:hAnsiTheme="majorBidi" w:cstheme="majorBidi"/>
                      <w:sz w:val="20"/>
                      <w:szCs w:val="20"/>
                      <w:lang w:val="fr-FR"/>
                    </w:rPr>
                    <m:t>0</m:t>
                  </m:r>
                </m:e>
              </m:mr>
              <m:mr>
                <m:e>
                  <m:acc>
                    <m:accPr>
                      <m:chr m:val="̅"/>
                      <m:ctrlPr>
                        <w:rPr>
                          <w:rFonts w:ascii="Cambria Math" w:hAnsiTheme="majorBidi" w:cstheme="majorBidi"/>
                          <w:i/>
                          <w:sz w:val="20"/>
                          <w:szCs w:val="20"/>
                        </w:rPr>
                      </m:ctrlPr>
                    </m:accPr>
                    <m:e>
                      <m:r>
                        <w:rPr>
                          <w:rFonts w:ascii="Cambria Math" w:hAnsiTheme="majorBidi" w:cstheme="majorBidi"/>
                          <w:sz w:val="20"/>
                          <w:szCs w:val="20"/>
                        </w:rPr>
                        <m:t>q</m:t>
                      </m:r>
                    </m:e>
                  </m:acc>
                </m:e>
              </m:mr>
            </m:m>
          </m:e>
        </m:d>
      </m:oMath>
      <w:r w:rsidR="003A44C4" w:rsidRPr="00635176">
        <w:rPr>
          <w:rFonts w:asciiTheme="majorBidi" w:hAnsiTheme="majorBidi" w:cstheme="majorBidi"/>
          <w:sz w:val="20"/>
          <w:szCs w:val="20"/>
          <w:lang w:val="fr-FR"/>
        </w:rPr>
        <w:t xml:space="preserve">    (5)</w:t>
      </w:r>
    </w:p>
    <w:bookmarkEnd w:id="14"/>
    <w:bookmarkEnd w:id="15"/>
    <w:p w:rsidR="003A44C4" w:rsidRDefault="003A44C4" w:rsidP="003A44C4">
      <w:pPr>
        <w:pStyle w:val="IEEEParagraph"/>
        <w:rPr>
          <w:lang w:val="fr-FR"/>
        </w:rPr>
      </w:pPr>
      <w:r>
        <w:rPr>
          <w:lang w:val="fr-FR"/>
        </w:rPr>
        <w:t>Les courants de référence dans le repère a-b-c sont donnés par:</w:t>
      </w:r>
    </w:p>
    <w:p w:rsidR="003A44C4" w:rsidRPr="00635176" w:rsidRDefault="00DB3549" w:rsidP="003A44C4">
      <w:pPr>
        <w:jc w:val="right"/>
        <w:rPr>
          <w:rFonts w:asciiTheme="majorBidi" w:hAnsiTheme="majorBidi" w:cstheme="majorBidi"/>
          <w:sz w:val="20"/>
          <w:szCs w:val="20"/>
          <w:lang w:val="fr-FR"/>
        </w:rPr>
      </w:pPr>
      <m:oMath>
        <m:d>
          <m:dPr>
            <m:begChr m:val="["/>
            <m:endChr m:val="]"/>
            <m:ctrlPr>
              <w:rPr>
                <w:rFonts w:ascii="Cambria Math" w:hAnsiTheme="majorBidi" w:cstheme="majorBidi"/>
                <w:i/>
                <w:sz w:val="20"/>
                <w:szCs w:val="20"/>
              </w:rPr>
            </m:ctrlPr>
          </m:dPr>
          <m:e>
            <m:eqArr>
              <m:eqArrPr>
                <m:ctrlPr>
                  <w:rPr>
                    <w:rFonts w:ascii="Cambria Math" w:hAnsiTheme="majorBidi" w:cstheme="majorBidi"/>
                    <w:i/>
                    <w:sz w:val="20"/>
                    <w:szCs w:val="20"/>
                  </w:rPr>
                </m:ctrlPr>
              </m:eqArrPr>
              <m:e>
                <m:sSub>
                  <m:sSubPr>
                    <m:ctrlPr>
                      <w:rPr>
                        <w:rFonts w:ascii="Cambria Math" w:hAnsiTheme="majorBidi" w:cstheme="majorBidi"/>
                        <w:i/>
                        <w:sz w:val="20"/>
                        <w:szCs w:val="20"/>
                      </w:rPr>
                    </m:ctrlPr>
                  </m:sSubPr>
                  <m:e>
                    <m:r>
                      <w:rPr>
                        <w:rFonts w:ascii="Cambria Math" w:hAnsiTheme="majorBidi" w:cstheme="majorBidi"/>
                        <w:sz w:val="20"/>
                        <w:szCs w:val="20"/>
                      </w:rPr>
                      <m:t>I</m:t>
                    </m:r>
                  </m:e>
                  <m:sub>
                    <m:r>
                      <w:rPr>
                        <w:rFonts w:ascii="Cambria Math" w:hAnsiTheme="majorBidi" w:cstheme="majorBidi"/>
                        <w:sz w:val="20"/>
                        <w:szCs w:val="20"/>
                      </w:rPr>
                      <m:t>ref</m:t>
                    </m:r>
                    <m:r>
                      <w:rPr>
                        <w:rFonts w:ascii="Cambria Math" w:hAnsiTheme="majorBidi" w:cstheme="majorBidi"/>
                        <w:sz w:val="20"/>
                        <w:szCs w:val="20"/>
                        <w:lang w:val="fr-FR"/>
                      </w:rPr>
                      <m:t>1</m:t>
                    </m:r>
                  </m:sub>
                </m:sSub>
              </m:e>
              <m:e>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ref</m:t>
                    </m:r>
                    <m:r>
                      <w:rPr>
                        <w:rFonts w:ascii="Cambria Math" w:hAnsi="Cambria Math" w:cstheme="majorBidi"/>
                        <w:sz w:val="20"/>
                        <w:szCs w:val="20"/>
                        <w:lang w:val="fr-FR"/>
                      </w:rPr>
                      <m:t>2</m:t>
                    </m:r>
                  </m:sub>
                </m:sSub>
                <m:ctrlPr>
                  <w:rPr>
                    <w:rFonts w:ascii="Cambria Math" w:eastAsia="Cambria Math" w:hAnsiTheme="majorBidi" w:cstheme="majorBidi"/>
                    <w:i/>
                    <w:sz w:val="20"/>
                    <w:szCs w:val="20"/>
                  </w:rPr>
                </m:ctrlPr>
              </m:e>
              <m:e>
                <m:sSub>
                  <m:sSubPr>
                    <m:ctrlPr>
                      <w:rPr>
                        <w:rFonts w:ascii="Cambria Math" w:eastAsia="Cambria Math" w:hAnsiTheme="majorBidi" w:cstheme="majorBidi"/>
                        <w:i/>
                        <w:sz w:val="20"/>
                        <w:szCs w:val="20"/>
                      </w:rPr>
                    </m:ctrlPr>
                  </m:sSubPr>
                  <m:e>
                    <m:r>
                      <w:rPr>
                        <w:rFonts w:ascii="Cambria Math" w:eastAsia="Cambria Math" w:hAnsi="Cambria Math" w:cstheme="majorBidi"/>
                        <w:sz w:val="20"/>
                        <w:szCs w:val="20"/>
                      </w:rPr>
                      <m:t>I</m:t>
                    </m:r>
                  </m:e>
                  <m:sub>
                    <m:r>
                      <w:rPr>
                        <w:rFonts w:ascii="Cambria Math" w:eastAsia="Cambria Math" w:hAnsi="Cambria Math" w:cstheme="majorBidi"/>
                        <w:sz w:val="20"/>
                        <w:szCs w:val="20"/>
                      </w:rPr>
                      <m:t>ref</m:t>
                    </m:r>
                    <m:r>
                      <w:rPr>
                        <w:rFonts w:ascii="Cambria Math" w:eastAsia="Cambria Math" w:hAnsi="Cambria Math" w:cstheme="majorBidi"/>
                        <w:sz w:val="20"/>
                        <w:szCs w:val="20"/>
                        <w:lang w:val="fr-FR"/>
                      </w:rPr>
                      <m:t>3</m:t>
                    </m:r>
                  </m:sub>
                </m:sSub>
              </m:e>
            </m:eqArr>
          </m:e>
        </m:d>
        <m:r>
          <w:rPr>
            <w:rFonts w:ascii="Cambria Math" w:hAnsiTheme="majorBidi" w:cstheme="majorBidi"/>
            <w:sz w:val="20"/>
            <w:szCs w:val="20"/>
            <w:lang w:val="fr-FR"/>
          </w:rPr>
          <m:t>=</m:t>
        </m:r>
        <m:rad>
          <m:radPr>
            <m:degHide m:val="on"/>
            <m:ctrlPr>
              <w:rPr>
                <w:rFonts w:ascii="Cambria Math" w:hAnsiTheme="majorBidi" w:cstheme="majorBidi"/>
                <w:i/>
                <w:sz w:val="20"/>
                <w:szCs w:val="20"/>
              </w:rPr>
            </m:ctrlPr>
          </m:radPr>
          <m:deg/>
          <m:e>
            <m:f>
              <m:fPr>
                <m:ctrlPr>
                  <w:rPr>
                    <w:rFonts w:ascii="Cambria Math" w:hAnsiTheme="majorBidi" w:cstheme="majorBidi"/>
                    <w:i/>
                    <w:sz w:val="20"/>
                    <w:szCs w:val="20"/>
                  </w:rPr>
                </m:ctrlPr>
              </m:fPr>
              <m:num>
                <m:r>
                  <w:rPr>
                    <w:rFonts w:ascii="Cambria Math" w:hAnsiTheme="majorBidi" w:cstheme="majorBidi"/>
                    <w:sz w:val="20"/>
                    <w:szCs w:val="20"/>
                    <w:lang w:val="fr-FR"/>
                  </w:rPr>
                  <m:t>2</m:t>
                </m:r>
              </m:num>
              <m:den>
                <m:r>
                  <w:rPr>
                    <w:rFonts w:ascii="Cambria Math" w:hAnsiTheme="majorBidi" w:cstheme="majorBidi"/>
                    <w:sz w:val="20"/>
                    <w:szCs w:val="20"/>
                    <w:lang w:val="fr-FR"/>
                  </w:rPr>
                  <m:t>3</m:t>
                </m:r>
              </m:den>
            </m:f>
          </m:e>
        </m:rad>
        <m:d>
          <m:dPr>
            <m:begChr m:val="["/>
            <m:endChr m:val="]"/>
            <m:ctrlPr>
              <w:rPr>
                <w:rFonts w:ascii="Cambria Math" w:hAnsiTheme="majorBidi" w:cstheme="majorBidi"/>
                <w:i/>
                <w:sz w:val="20"/>
                <w:szCs w:val="20"/>
              </w:rPr>
            </m:ctrlPr>
          </m:dPr>
          <m:e>
            <m:m>
              <m:mPr>
                <m:mcs>
                  <m:mc>
                    <m:mcPr>
                      <m:count m:val="2"/>
                      <m:mcJc m:val="center"/>
                    </m:mcPr>
                  </m:mc>
                </m:mcs>
                <m:ctrlPr>
                  <w:rPr>
                    <w:rFonts w:ascii="Cambria Math" w:hAnsiTheme="majorBidi" w:cstheme="majorBidi"/>
                    <w:i/>
                    <w:sz w:val="20"/>
                    <w:szCs w:val="20"/>
                  </w:rPr>
                </m:ctrlPr>
              </m:mPr>
              <m:mr>
                <m:e>
                  <m:r>
                    <w:rPr>
                      <w:rFonts w:ascii="Cambria Math" w:hAnsiTheme="majorBidi" w:cstheme="majorBidi"/>
                      <w:sz w:val="20"/>
                      <w:szCs w:val="20"/>
                      <w:lang w:val="fr-FR"/>
                    </w:rPr>
                    <m:t>1</m:t>
                  </m:r>
                </m:e>
                <m:e>
                  <m:r>
                    <w:rPr>
                      <w:rFonts w:ascii="Cambria Math" w:hAnsiTheme="majorBidi" w:cstheme="majorBidi"/>
                      <w:sz w:val="20"/>
                      <w:szCs w:val="20"/>
                      <w:lang w:val="fr-FR"/>
                    </w:rPr>
                    <m:t>0</m:t>
                  </m:r>
                </m:e>
              </m:mr>
              <m:mr>
                <m:e>
                  <m:r>
                    <w:rPr>
                      <w:rFonts w:ascii="Cambria Math" w:hAnsiTheme="majorBidi"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e>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mr>
              <m:mr>
                <m:e>
                  <m:r>
                    <w:rPr>
                      <w:rFonts w:ascii="Cambria Math" w:hAnsiTheme="majorBidi" w:cstheme="majorBidi"/>
                      <w:sz w:val="20"/>
                      <w:szCs w:val="20"/>
                      <w:lang w:val="fr-FR"/>
                    </w:rPr>
                    <m:t>-</m:t>
                  </m:r>
                  <m:f>
                    <m:fPr>
                      <m:ctrlPr>
                        <w:rPr>
                          <w:rFonts w:ascii="Cambria Math" w:hAnsiTheme="majorBidi" w:cstheme="majorBidi"/>
                          <w:i/>
                          <w:sz w:val="20"/>
                          <w:szCs w:val="20"/>
                        </w:rPr>
                      </m:ctrlPr>
                    </m:fPr>
                    <m:num>
                      <m:r>
                        <w:rPr>
                          <w:rFonts w:ascii="Cambria Math" w:hAnsiTheme="majorBidi" w:cstheme="majorBidi"/>
                          <w:sz w:val="20"/>
                          <w:szCs w:val="20"/>
                          <w:lang w:val="fr-FR"/>
                        </w:rPr>
                        <m:t>1</m:t>
                      </m:r>
                    </m:num>
                    <m:den>
                      <m:r>
                        <w:rPr>
                          <w:rFonts w:ascii="Cambria Math" w:hAnsiTheme="majorBidi" w:cstheme="majorBidi"/>
                          <w:sz w:val="20"/>
                          <w:szCs w:val="20"/>
                          <w:lang w:val="fr-FR"/>
                        </w:rPr>
                        <m:t>2</m:t>
                      </m:r>
                    </m:den>
                  </m:f>
                </m:e>
                <m:e>
                  <m:r>
                    <w:rPr>
                      <w:rFonts w:ascii="Cambria Math" w:hAnsi="Cambria Math" w:cstheme="majorBidi"/>
                      <w:sz w:val="20"/>
                      <w:szCs w:val="20"/>
                      <w:lang w:val="fr-FR"/>
                    </w:rPr>
                    <m:t>-</m:t>
                  </m:r>
                  <m:f>
                    <m:fPr>
                      <m:ctrlPr>
                        <w:rPr>
                          <w:rFonts w:ascii="Cambria Math" w:hAnsiTheme="majorBidi" w:cstheme="majorBidi"/>
                          <w:i/>
                          <w:sz w:val="20"/>
                          <w:szCs w:val="20"/>
                        </w:rPr>
                      </m:ctrlPr>
                    </m:fPr>
                    <m:num>
                      <m:rad>
                        <m:radPr>
                          <m:degHide m:val="on"/>
                          <m:ctrlPr>
                            <w:rPr>
                              <w:rFonts w:ascii="Cambria Math" w:hAnsiTheme="majorBidi" w:cstheme="majorBidi"/>
                              <w:i/>
                              <w:sz w:val="20"/>
                              <w:szCs w:val="20"/>
                            </w:rPr>
                          </m:ctrlPr>
                        </m:radPr>
                        <m:deg/>
                        <m:e>
                          <m:r>
                            <w:rPr>
                              <w:rFonts w:ascii="Cambria Math" w:hAnsiTheme="majorBidi" w:cstheme="majorBidi"/>
                              <w:sz w:val="20"/>
                              <w:szCs w:val="20"/>
                              <w:lang w:val="fr-FR"/>
                            </w:rPr>
                            <m:t>3</m:t>
                          </m:r>
                        </m:e>
                      </m:rad>
                    </m:num>
                    <m:den>
                      <m:r>
                        <w:rPr>
                          <w:rFonts w:ascii="Cambria Math" w:hAnsiTheme="majorBidi" w:cstheme="majorBidi"/>
                          <w:sz w:val="20"/>
                          <w:szCs w:val="20"/>
                          <w:lang w:val="fr-FR"/>
                        </w:rPr>
                        <m:t>2</m:t>
                      </m:r>
                    </m:den>
                  </m:f>
                </m:e>
              </m:mr>
            </m:m>
          </m:e>
        </m:d>
        <m:d>
          <m:dPr>
            <m:begChr m:val="["/>
            <m:endChr m:val="]"/>
            <m:ctrlPr>
              <w:rPr>
                <w:rFonts w:ascii="Cambria Math" w:hAnsiTheme="majorBidi" w:cstheme="majorBidi"/>
                <w:i/>
                <w:sz w:val="20"/>
                <w:szCs w:val="20"/>
              </w:rPr>
            </m:ctrlPr>
          </m:dPr>
          <m:e>
            <m:m>
              <m:mPr>
                <m:mcs>
                  <m:mc>
                    <m:mcPr>
                      <m:count m:val="1"/>
                      <m:mcJc m:val="center"/>
                    </m:mcPr>
                  </m:mc>
                </m:mcs>
                <m:ctrlPr>
                  <w:rPr>
                    <w:rFonts w:ascii="Cambria Math" w:hAnsiTheme="majorBidi" w:cstheme="majorBidi"/>
                    <w:i/>
                    <w:sz w:val="20"/>
                    <w:szCs w:val="20"/>
                  </w:rPr>
                </m:ctrlPr>
              </m:mPr>
              <m:mr>
                <m:e>
                  <w:bookmarkStart w:id="18" w:name="OLE_LINK35"/>
                  <w:bookmarkStart w:id="19" w:name="OLE_LINK29"/>
                  <m:sSub>
                    <m:sSubPr>
                      <m:ctrlPr>
                        <w:rPr>
                          <w:rFonts w:ascii="Cambria Math" w:hAnsiTheme="majorBidi" w:cstheme="majorBidi"/>
                          <w:i/>
                          <w:sz w:val="20"/>
                          <w:szCs w:val="20"/>
                        </w:rPr>
                      </m:ctrlPr>
                    </m:sSubPr>
                    <m:e>
                      <m:acc>
                        <m:accPr>
                          <m:chr m:val="̃"/>
                          <m:ctrlPr>
                            <w:rPr>
                              <w:rFonts w:ascii="Cambria Math" w:hAnsi="Cambria Math" w:cstheme="majorBidi"/>
                              <w:i/>
                              <w:sz w:val="20"/>
                              <w:szCs w:val="20"/>
                            </w:rPr>
                          </m:ctrlPr>
                        </m:accPr>
                        <m:e>
                          <m:r>
                            <w:rPr>
                              <w:rFonts w:ascii="Cambria Math" w:hAnsi="Cambria Math" w:cstheme="majorBidi"/>
                              <w:sz w:val="20"/>
                              <w:szCs w:val="20"/>
                            </w:rPr>
                            <m:t>I</m:t>
                          </m:r>
                        </m:e>
                      </m:acc>
                    </m:e>
                    <m:sub>
                      <m:r>
                        <w:rPr>
                          <w:rFonts w:ascii="Cambria Math" w:hAnsi="Cambria Math" w:cstheme="majorBidi"/>
                          <w:sz w:val="20"/>
                          <w:szCs w:val="20"/>
                          <w:lang w:val="fr-FR"/>
                        </w:rPr>
                        <m:t>∝-</m:t>
                      </m:r>
                      <m:r>
                        <w:rPr>
                          <w:rFonts w:ascii="Cambria Math" w:hAnsi="Cambria Math" w:cstheme="majorBidi"/>
                          <w:sz w:val="20"/>
                          <w:szCs w:val="20"/>
                        </w:rPr>
                        <m:t>ref</m:t>
                      </m:r>
                    </m:sub>
                  </m:sSub>
                  <w:bookmarkEnd w:id="18"/>
                  <w:bookmarkEnd w:id="19"/>
                </m:e>
              </m:mr>
              <m:mr>
                <m:e>
                  <w:bookmarkStart w:id="20" w:name="OLE_LINK39"/>
                  <w:bookmarkStart w:id="21" w:name="OLE_LINK38"/>
                  <m:sSub>
                    <m:sSubPr>
                      <m:ctrlPr>
                        <w:rPr>
                          <w:rFonts w:ascii="Cambria Math" w:eastAsia="Cambria Math" w:hAnsiTheme="majorBidi" w:cstheme="majorBidi"/>
                          <w:i/>
                          <w:sz w:val="20"/>
                          <w:szCs w:val="20"/>
                        </w:rPr>
                      </m:ctrlPr>
                    </m:sSubPr>
                    <m:e>
                      <m:acc>
                        <m:accPr>
                          <m:chr m:val="̃"/>
                          <m:ctrlPr>
                            <w:rPr>
                              <w:rFonts w:ascii="Cambria Math" w:eastAsia="Cambria Math" w:hAnsi="Cambria Math" w:cstheme="majorBidi"/>
                              <w:i/>
                              <w:sz w:val="20"/>
                              <w:szCs w:val="20"/>
                            </w:rPr>
                          </m:ctrlPr>
                        </m:accPr>
                        <m:e>
                          <m:r>
                            <w:rPr>
                              <w:rFonts w:ascii="Cambria Math" w:eastAsia="Cambria Math" w:hAnsi="Cambria Math" w:cstheme="majorBidi"/>
                              <w:sz w:val="20"/>
                              <w:szCs w:val="20"/>
                            </w:rPr>
                            <m:t>I</m:t>
                          </m:r>
                        </m:e>
                      </m:acc>
                    </m:e>
                    <m:sub>
                      <m:r>
                        <w:rPr>
                          <w:rFonts w:ascii="Cambria Math" w:eastAsia="Cambria Math" w:hAnsi="Cambria Math" w:cstheme="majorBidi"/>
                          <w:sz w:val="20"/>
                          <w:szCs w:val="20"/>
                        </w:rPr>
                        <m:t>β</m:t>
                      </m:r>
                      <m:r>
                        <w:rPr>
                          <w:rFonts w:ascii="Cambria Math" w:eastAsia="Cambria Math" w:hAnsi="Cambria Math" w:cstheme="majorBidi"/>
                          <w:sz w:val="20"/>
                          <w:szCs w:val="20"/>
                          <w:lang w:val="fr-FR"/>
                        </w:rPr>
                        <m:t>-</m:t>
                      </m:r>
                      <m:r>
                        <w:rPr>
                          <w:rFonts w:ascii="Cambria Math" w:eastAsia="Cambria Math" w:hAnsi="Cambria Math" w:cstheme="majorBidi"/>
                          <w:sz w:val="20"/>
                          <w:szCs w:val="20"/>
                        </w:rPr>
                        <m:t>ref</m:t>
                      </m:r>
                    </m:sub>
                  </m:sSub>
                  <w:bookmarkEnd w:id="20"/>
                  <w:bookmarkEnd w:id="21"/>
                </m:e>
              </m:mr>
            </m:m>
          </m:e>
        </m:d>
      </m:oMath>
      <w:r w:rsidR="003A44C4" w:rsidRPr="00635176">
        <w:rPr>
          <w:rFonts w:asciiTheme="majorBidi" w:eastAsiaTheme="minorEastAsia" w:hAnsiTheme="majorBidi" w:cstheme="majorBidi"/>
          <w:sz w:val="20"/>
          <w:szCs w:val="20"/>
          <w:lang w:val="fr-FR"/>
        </w:rPr>
        <w:t xml:space="preserve">        </w:t>
      </w:r>
      <w:r w:rsidR="00055181">
        <w:rPr>
          <w:rFonts w:asciiTheme="majorBidi" w:eastAsiaTheme="minorEastAsia" w:hAnsiTheme="majorBidi" w:cstheme="majorBidi"/>
          <w:sz w:val="20"/>
          <w:szCs w:val="20"/>
          <w:lang w:val="fr-FR"/>
        </w:rPr>
        <w:t xml:space="preserve">      </w:t>
      </w:r>
      <w:r w:rsidR="003A44C4" w:rsidRPr="00635176">
        <w:rPr>
          <w:rFonts w:asciiTheme="majorBidi" w:eastAsiaTheme="minorEastAsia" w:hAnsiTheme="majorBidi" w:cstheme="majorBidi"/>
          <w:sz w:val="20"/>
          <w:szCs w:val="20"/>
          <w:lang w:val="fr-FR"/>
        </w:rPr>
        <w:t xml:space="preserve">      </w:t>
      </w:r>
      <w:r w:rsidR="003A44C4" w:rsidRPr="00635176">
        <w:rPr>
          <w:rFonts w:asciiTheme="majorBidi" w:hAnsiTheme="majorBidi" w:cstheme="majorBidi"/>
          <w:sz w:val="20"/>
          <w:szCs w:val="20"/>
          <w:lang w:val="fr-FR"/>
        </w:rPr>
        <w:t>(6)</w:t>
      </w:r>
    </w:p>
    <w:p w:rsidR="003A44C4" w:rsidRDefault="003A44C4" w:rsidP="003A44C4">
      <w:pPr>
        <w:pStyle w:val="IEEEParagraph"/>
        <w:rPr>
          <w:lang w:val="fr-FR"/>
        </w:rPr>
      </w:pPr>
      <w:r>
        <w:rPr>
          <w:lang w:val="fr-FR"/>
        </w:rPr>
        <w:t>Le modèle de la théorie PQ développée a été implanté dans Matlab/Simulink pour extraire les c</w:t>
      </w:r>
      <w:r w:rsidR="0038640A">
        <w:rPr>
          <w:lang w:val="fr-FR"/>
        </w:rPr>
        <w:t>ourants de référence à partir de</w:t>
      </w:r>
      <w:r>
        <w:rPr>
          <w:lang w:val="fr-FR"/>
        </w:rPr>
        <w:t xml:space="preserve"> l’équation (6) représenté dans la figure 4. </w:t>
      </w:r>
    </w:p>
    <w:p w:rsidR="00745E29" w:rsidRDefault="00745E29" w:rsidP="00745E29">
      <w:pPr>
        <w:pStyle w:val="IEEEHeading1"/>
        <w:numPr>
          <w:ilvl w:val="0"/>
          <w:numId w:val="13"/>
        </w:numPr>
        <w:rPr>
          <w:lang w:val="fr-FR"/>
        </w:rPr>
      </w:pPr>
      <w:r>
        <w:rPr>
          <w:lang w:val="fr-FR"/>
        </w:rPr>
        <w:t>Stratégie de commande</w:t>
      </w:r>
    </w:p>
    <w:p w:rsidR="00745E29" w:rsidRDefault="00745E29" w:rsidP="00745E29">
      <w:pPr>
        <w:pStyle w:val="IEEEParagraph"/>
        <w:rPr>
          <w:lang w:val="fr-FR"/>
        </w:rPr>
      </w:pPr>
      <w:r>
        <w:rPr>
          <w:lang w:val="fr-FR"/>
        </w:rPr>
        <w:t>Le courant harmonique injecté par le filtre actif proposé est obtenue par le contrôle des commutateurs IGBT.</w:t>
      </w:r>
      <w:r w:rsidRPr="00745E29">
        <w:rPr>
          <w:lang w:val="fr-FR"/>
        </w:rPr>
        <w:t xml:space="preserve"> </w:t>
      </w:r>
      <w:r>
        <w:rPr>
          <w:lang w:val="fr-FR"/>
        </w:rPr>
        <w:t>Ceci se réalise par la modulation de largeur d'impulsions de phases disposées (MLIPD),</w:t>
      </w:r>
      <w:r w:rsidRPr="00745E29">
        <w:rPr>
          <w:lang w:val="fr-FR"/>
        </w:rPr>
        <w:t xml:space="preserve"> </w:t>
      </w:r>
      <w:r>
        <w:rPr>
          <w:lang w:val="fr-FR"/>
        </w:rPr>
        <w:t xml:space="preserve">cette technique est principalement basée </w:t>
      </w:r>
    </w:p>
    <w:p w:rsidR="003A44C4" w:rsidRDefault="003A44C4" w:rsidP="003A44C4">
      <w:pPr>
        <w:ind w:firstLine="227"/>
        <w:jc w:val="both"/>
        <w:rPr>
          <w:lang w:val="fr-FR"/>
        </w:rPr>
      </w:pPr>
    </w:p>
    <w:p w:rsidR="003A44C4" w:rsidRDefault="003A44C4" w:rsidP="003A44C4">
      <w:pPr>
        <w:jc w:val="center"/>
      </w:pPr>
      <w:r>
        <w:rPr>
          <w:noProof/>
          <w:lang w:val="fr-FR" w:eastAsia="fr-FR"/>
        </w:rPr>
        <w:drawing>
          <wp:inline distT="0" distB="0" distL="0" distR="0">
            <wp:extent cx="3118539" cy="3171217"/>
            <wp:effectExtent l="0" t="0" r="5661"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2"/>
                    <a:srcRect l="1170" t="2280" r="2481" b="3909"/>
                    <a:stretch>
                      <a:fillRect/>
                    </a:stretch>
                  </pic:blipFill>
                  <pic:spPr bwMode="auto">
                    <a:xfrm>
                      <a:off x="0" y="0"/>
                      <a:ext cx="3119174" cy="3171863"/>
                    </a:xfrm>
                    <a:prstGeom prst="rect">
                      <a:avLst/>
                    </a:prstGeom>
                    <a:noFill/>
                    <a:ln w="9525">
                      <a:noFill/>
                      <a:miter lim="800000"/>
                      <a:headEnd/>
                      <a:tailEnd/>
                    </a:ln>
                  </pic:spPr>
                </pic:pic>
              </a:graphicData>
            </a:graphic>
          </wp:inline>
        </w:drawing>
      </w:r>
    </w:p>
    <w:p w:rsidR="003A44C4" w:rsidRDefault="003A44C4" w:rsidP="000B4376">
      <w:pPr>
        <w:pStyle w:val="IEEEFigureCaptionMulti-Lines"/>
        <w:jc w:val="center"/>
        <w:rPr>
          <w:lang w:val="fr-FR"/>
        </w:rPr>
      </w:pPr>
      <w:r>
        <w:rPr>
          <w:lang w:val="fr-FR"/>
        </w:rPr>
        <w:t xml:space="preserve">Fig. 4 Identification des Courants de </w:t>
      </w:r>
      <w:r w:rsidR="000B4376">
        <w:rPr>
          <w:lang w:val="fr-FR"/>
        </w:rPr>
        <w:t>r</w:t>
      </w:r>
      <w:r>
        <w:rPr>
          <w:lang w:val="fr-FR"/>
        </w:rPr>
        <w:t>éférence dans Matlab/simulink</w:t>
      </w:r>
    </w:p>
    <w:p w:rsidR="003A44C4" w:rsidRDefault="003A44C4" w:rsidP="0014447B">
      <w:pPr>
        <w:pStyle w:val="IEEEParagraph"/>
        <w:ind w:firstLine="0"/>
        <w:rPr>
          <w:lang w:val="fr-FR"/>
        </w:rPr>
      </w:pPr>
      <w:r>
        <w:rPr>
          <w:lang w:val="fr-FR"/>
        </w:rPr>
        <w:t>sur la comparaison entre le signal de référence du courant (</w:t>
      </w:r>
      <w:r>
        <w:rPr>
          <w:i/>
          <w:iCs/>
          <w:lang w:val="fr-FR"/>
        </w:rPr>
        <w:t>I</w:t>
      </w:r>
      <w:r>
        <w:rPr>
          <w:i/>
          <w:iCs/>
          <w:vertAlign w:val="subscript"/>
          <w:lang w:val="fr-FR"/>
        </w:rPr>
        <w:t>ref</w:t>
      </w:r>
      <w:r>
        <w:rPr>
          <w:lang w:val="fr-FR"/>
        </w:rPr>
        <w:t xml:space="preserve">) et les </w:t>
      </w:r>
      <w:r w:rsidR="00156621">
        <w:rPr>
          <w:lang w:val="fr-FR"/>
        </w:rPr>
        <w:t>six</w:t>
      </w:r>
      <w:r>
        <w:rPr>
          <w:lang w:val="fr-FR"/>
        </w:rPr>
        <w:t xml:space="preserve"> porteuses triangulaires identiques (</w:t>
      </w:r>
      <w:r>
        <w:rPr>
          <w:i/>
          <w:iCs/>
          <w:lang w:val="fr-FR"/>
        </w:rPr>
        <w:t>U</w:t>
      </w:r>
      <w:r>
        <w:rPr>
          <w:i/>
          <w:iCs/>
          <w:vertAlign w:val="subscript"/>
          <w:lang w:val="fr-FR"/>
        </w:rPr>
        <w:t>p1</w:t>
      </w:r>
      <w:r>
        <w:rPr>
          <w:i/>
          <w:iCs/>
          <w:lang w:val="fr-FR"/>
        </w:rPr>
        <w:t>, U</w:t>
      </w:r>
      <w:r>
        <w:rPr>
          <w:i/>
          <w:iCs/>
          <w:vertAlign w:val="subscript"/>
          <w:lang w:val="fr-FR"/>
        </w:rPr>
        <w:t>p2</w:t>
      </w:r>
      <w:r>
        <w:rPr>
          <w:i/>
          <w:iCs/>
          <w:lang w:val="fr-FR"/>
        </w:rPr>
        <w:t>, U</w:t>
      </w:r>
      <w:r>
        <w:rPr>
          <w:i/>
          <w:iCs/>
          <w:vertAlign w:val="subscript"/>
          <w:lang w:val="fr-FR"/>
        </w:rPr>
        <w:t>p3</w:t>
      </w:r>
      <w:r>
        <w:rPr>
          <w:i/>
          <w:iCs/>
          <w:lang w:val="fr-FR"/>
        </w:rPr>
        <w:t>, U</w:t>
      </w:r>
      <w:r>
        <w:rPr>
          <w:i/>
          <w:iCs/>
          <w:vertAlign w:val="subscript"/>
          <w:lang w:val="fr-FR"/>
        </w:rPr>
        <w:t>p4</w:t>
      </w:r>
      <w:r w:rsidR="00514BB0">
        <w:rPr>
          <w:i/>
          <w:iCs/>
          <w:lang w:val="fr-FR"/>
        </w:rPr>
        <w:t>, U</w:t>
      </w:r>
      <w:r w:rsidR="00514BB0">
        <w:rPr>
          <w:i/>
          <w:iCs/>
          <w:vertAlign w:val="subscript"/>
          <w:lang w:val="fr-FR"/>
        </w:rPr>
        <w:t>p5</w:t>
      </w:r>
      <w:r w:rsidR="00514BB0">
        <w:rPr>
          <w:i/>
          <w:iCs/>
          <w:lang w:val="fr-FR"/>
        </w:rPr>
        <w:t>, U</w:t>
      </w:r>
      <w:r w:rsidR="00514BB0">
        <w:rPr>
          <w:i/>
          <w:iCs/>
          <w:vertAlign w:val="subscript"/>
          <w:lang w:val="fr-FR"/>
        </w:rPr>
        <w:t>p6</w:t>
      </w:r>
      <w:r>
        <w:rPr>
          <w:lang w:val="fr-FR"/>
        </w:rPr>
        <w:t>) comme le montre la figure 5. Celle-ci envoie six signaux logiques simultanément, chacun égale à 0 ou 1; transmis vers les commutateurs (</w:t>
      </w:r>
      <w:r w:rsidR="00775204">
        <w:rPr>
          <w:i/>
          <w:iCs/>
          <w:lang w:val="fr-FR"/>
        </w:rPr>
        <w:t>S</w:t>
      </w:r>
      <w:r>
        <w:rPr>
          <w:i/>
          <w:iCs/>
          <w:lang w:val="fr-FR"/>
        </w:rPr>
        <w:t xml:space="preserve">1, </w:t>
      </w:r>
      <w:r w:rsidR="00775204">
        <w:rPr>
          <w:i/>
          <w:iCs/>
          <w:lang w:val="fr-FR"/>
        </w:rPr>
        <w:t>S</w:t>
      </w:r>
      <w:r>
        <w:rPr>
          <w:i/>
          <w:iCs/>
          <w:lang w:val="fr-FR"/>
        </w:rPr>
        <w:t xml:space="preserve">2, </w:t>
      </w:r>
      <w:r w:rsidR="00775204">
        <w:rPr>
          <w:i/>
          <w:iCs/>
          <w:lang w:val="fr-FR"/>
        </w:rPr>
        <w:t>S</w:t>
      </w:r>
      <w:r>
        <w:rPr>
          <w:i/>
          <w:iCs/>
          <w:lang w:val="fr-FR"/>
        </w:rPr>
        <w:t xml:space="preserve">3, </w:t>
      </w:r>
      <w:r w:rsidR="00775204">
        <w:rPr>
          <w:i/>
          <w:iCs/>
          <w:lang w:val="fr-FR"/>
        </w:rPr>
        <w:t>S</w:t>
      </w:r>
      <w:r>
        <w:rPr>
          <w:i/>
          <w:iCs/>
          <w:lang w:val="fr-FR"/>
        </w:rPr>
        <w:t xml:space="preserve">4, </w:t>
      </w:r>
      <w:r w:rsidR="00775204">
        <w:rPr>
          <w:i/>
          <w:iCs/>
          <w:lang w:val="fr-FR"/>
        </w:rPr>
        <w:t>S</w:t>
      </w:r>
      <w:r>
        <w:rPr>
          <w:i/>
          <w:iCs/>
          <w:lang w:val="fr-FR"/>
        </w:rPr>
        <w:t xml:space="preserve">5 et </w:t>
      </w:r>
      <w:r w:rsidR="00775204">
        <w:rPr>
          <w:i/>
          <w:iCs/>
          <w:lang w:val="fr-FR"/>
        </w:rPr>
        <w:t>S</w:t>
      </w:r>
      <w:r>
        <w:rPr>
          <w:i/>
          <w:iCs/>
          <w:lang w:val="fr-FR"/>
        </w:rPr>
        <w:t>6</w:t>
      </w:r>
      <w:r>
        <w:rPr>
          <w:lang w:val="fr-FR"/>
        </w:rPr>
        <w:t>).</w:t>
      </w:r>
    </w:p>
    <w:p w:rsidR="0014447B" w:rsidRDefault="003A44C4" w:rsidP="0014447B">
      <w:pPr>
        <w:pStyle w:val="IEEEParagraph"/>
        <w:rPr>
          <w:i/>
          <w:iCs/>
          <w:lang w:val="fr-FR"/>
        </w:rPr>
      </w:pPr>
      <w:r>
        <w:rPr>
          <w:lang w:val="fr-FR"/>
        </w:rPr>
        <w:t xml:space="preserve">Les </w:t>
      </w:r>
      <w:r w:rsidR="009C0D30">
        <w:rPr>
          <w:lang w:val="fr-FR"/>
        </w:rPr>
        <w:t xml:space="preserve">trois </w:t>
      </w:r>
      <w:r>
        <w:rPr>
          <w:lang w:val="fr-FR"/>
        </w:rPr>
        <w:t xml:space="preserve">porteuses </w:t>
      </w:r>
      <w:r>
        <w:rPr>
          <w:i/>
          <w:iCs/>
          <w:lang w:val="fr-FR"/>
        </w:rPr>
        <w:t>U</w:t>
      </w:r>
      <w:r>
        <w:rPr>
          <w:i/>
          <w:iCs/>
          <w:vertAlign w:val="subscript"/>
          <w:lang w:val="fr-FR"/>
        </w:rPr>
        <w:t>p1</w:t>
      </w:r>
      <w:r w:rsidR="009C0D30">
        <w:rPr>
          <w:lang w:val="fr-FR"/>
        </w:rPr>
        <w:t xml:space="preserve">, </w:t>
      </w:r>
      <w:r w:rsidR="009C0D30">
        <w:rPr>
          <w:i/>
          <w:iCs/>
          <w:lang w:val="fr-FR"/>
        </w:rPr>
        <w:t>U</w:t>
      </w:r>
      <w:r w:rsidR="009C0D30">
        <w:rPr>
          <w:i/>
          <w:iCs/>
          <w:vertAlign w:val="subscript"/>
          <w:lang w:val="fr-FR"/>
        </w:rPr>
        <w:t>p2</w:t>
      </w:r>
      <w:r w:rsidR="009C0D30" w:rsidRPr="009C0D30">
        <w:rPr>
          <w:i/>
          <w:iCs/>
          <w:lang w:val="fr-FR"/>
        </w:rPr>
        <w:t xml:space="preserve"> </w:t>
      </w:r>
      <w:r>
        <w:rPr>
          <w:lang w:val="fr-FR"/>
        </w:rPr>
        <w:t xml:space="preserve">et </w:t>
      </w:r>
      <w:r>
        <w:rPr>
          <w:i/>
          <w:iCs/>
          <w:lang w:val="fr-FR"/>
        </w:rPr>
        <w:t>U</w:t>
      </w:r>
      <w:r>
        <w:rPr>
          <w:i/>
          <w:iCs/>
          <w:vertAlign w:val="subscript"/>
          <w:lang w:val="fr-FR"/>
        </w:rPr>
        <w:t>p</w:t>
      </w:r>
      <w:r w:rsidR="009C0D30">
        <w:rPr>
          <w:i/>
          <w:iCs/>
          <w:vertAlign w:val="subscript"/>
          <w:lang w:val="fr-FR"/>
        </w:rPr>
        <w:t>3</w:t>
      </w:r>
      <w:r>
        <w:rPr>
          <w:lang w:val="fr-FR"/>
        </w:rPr>
        <w:t xml:space="preserve"> permettent de générer les niveaux </w:t>
      </w:r>
      <w:r>
        <w:rPr>
          <w:i/>
          <w:iCs/>
          <w:lang w:val="fr-FR"/>
        </w:rPr>
        <w:t>V</w:t>
      </w:r>
      <w:r>
        <w:rPr>
          <w:i/>
          <w:iCs/>
          <w:vertAlign w:val="subscript"/>
          <w:lang w:val="fr-FR"/>
        </w:rPr>
        <w:t>dc</w:t>
      </w:r>
      <w:r w:rsidR="009C0D30">
        <w:rPr>
          <w:lang w:val="fr-FR"/>
        </w:rPr>
        <w:t>,</w:t>
      </w:r>
      <w:r>
        <w:rPr>
          <w:lang w:val="fr-FR"/>
        </w:rPr>
        <w:t xml:space="preserve"> </w:t>
      </w:r>
      <w:r w:rsidR="009C0D30">
        <w:rPr>
          <w:lang w:val="fr-FR"/>
        </w:rPr>
        <w:t>2</w:t>
      </w:r>
      <w:r>
        <w:rPr>
          <w:i/>
          <w:iCs/>
          <w:lang w:val="fr-FR"/>
        </w:rPr>
        <w:t>V</w:t>
      </w:r>
      <w:r>
        <w:rPr>
          <w:i/>
          <w:iCs/>
          <w:vertAlign w:val="subscript"/>
          <w:lang w:val="fr-FR"/>
        </w:rPr>
        <w:t>dc</w:t>
      </w:r>
      <w:r>
        <w:rPr>
          <w:i/>
          <w:iCs/>
          <w:lang w:val="fr-FR"/>
        </w:rPr>
        <w:t>/</w:t>
      </w:r>
      <w:r w:rsidR="009C0D30">
        <w:rPr>
          <w:i/>
          <w:iCs/>
          <w:lang w:val="fr-FR"/>
        </w:rPr>
        <w:t xml:space="preserve">3 </w:t>
      </w:r>
      <w:r w:rsidR="009C0D30">
        <w:rPr>
          <w:lang w:val="fr-FR"/>
        </w:rPr>
        <w:t xml:space="preserve">et </w:t>
      </w:r>
      <w:r w:rsidR="009C0D30">
        <w:rPr>
          <w:i/>
          <w:iCs/>
          <w:lang w:val="fr-FR"/>
        </w:rPr>
        <w:t>V</w:t>
      </w:r>
      <w:r w:rsidR="009C0D30">
        <w:rPr>
          <w:i/>
          <w:iCs/>
          <w:vertAlign w:val="subscript"/>
          <w:lang w:val="fr-FR"/>
        </w:rPr>
        <w:t>dc</w:t>
      </w:r>
      <w:r w:rsidR="009C0D30">
        <w:rPr>
          <w:i/>
          <w:iCs/>
          <w:lang w:val="fr-FR"/>
        </w:rPr>
        <w:t>/3</w:t>
      </w:r>
      <w:r>
        <w:rPr>
          <w:lang w:val="fr-FR"/>
        </w:rPr>
        <w:t xml:space="preserve"> respectivement. Par symétrie, les niveaux -</w:t>
      </w:r>
      <w:r>
        <w:rPr>
          <w:i/>
          <w:iCs/>
          <w:lang w:val="fr-FR"/>
        </w:rPr>
        <w:t>V</w:t>
      </w:r>
      <w:r>
        <w:rPr>
          <w:i/>
          <w:iCs/>
          <w:vertAlign w:val="subscript"/>
          <w:lang w:val="fr-FR"/>
        </w:rPr>
        <w:t>dc</w:t>
      </w:r>
      <w:r>
        <w:rPr>
          <w:i/>
          <w:iCs/>
          <w:lang w:val="fr-FR"/>
        </w:rPr>
        <w:t>/</w:t>
      </w:r>
      <w:r w:rsidR="009C0D30">
        <w:rPr>
          <w:i/>
          <w:iCs/>
          <w:lang w:val="fr-FR"/>
        </w:rPr>
        <w:t>3</w:t>
      </w:r>
      <w:r w:rsidR="009C0D30" w:rsidRPr="009C0D30">
        <w:rPr>
          <w:lang w:val="fr-FR"/>
        </w:rPr>
        <w:t>,</w:t>
      </w:r>
      <w:r w:rsidR="009C0D30">
        <w:rPr>
          <w:lang w:val="fr-FR"/>
        </w:rPr>
        <w:t xml:space="preserve"> -2</w:t>
      </w:r>
      <w:r w:rsidR="009C0D30">
        <w:rPr>
          <w:i/>
          <w:iCs/>
          <w:lang w:val="fr-FR"/>
        </w:rPr>
        <w:t>V</w:t>
      </w:r>
      <w:r w:rsidR="009C0D30">
        <w:rPr>
          <w:i/>
          <w:iCs/>
          <w:vertAlign w:val="subscript"/>
          <w:lang w:val="fr-FR"/>
        </w:rPr>
        <w:t>dc</w:t>
      </w:r>
      <w:r w:rsidR="009C0D30">
        <w:rPr>
          <w:i/>
          <w:iCs/>
          <w:lang w:val="fr-FR"/>
        </w:rPr>
        <w:t>/3</w:t>
      </w:r>
      <w:r>
        <w:rPr>
          <w:lang w:val="fr-FR"/>
        </w:rPr>
        <w:t xml:space="preserve"> et </w:t>
      </w:r>
      <w:r>
        <w:rPr>
          <w:i/>
          <w:iCs/>
          <w:lang w:val="fr-FR"/>
        </w:rPr>
        <w:t>-V</w:t>
      </w:r>
      <w:r>
        <w:rPr>
          <w:i/>
          <w:iCs/>
          <w:vertAlign w:val="subscript"/>
          <w:lang w:val="fr-FR"/>
        </w:rPr>
        <w:t>dc</w:t>
      </w:r>
      <w:r>
        <w:rPr>
          <w:lang w:val="fr-FR"/>
        </w:rPr>
        <w:t xml:space="preserve"> sont créés par les porteuses </w:t>
      </w:r>
      <w:r w:rsidR="009C0D30">
        <w:rPr>
          <w:i/>
          <w:iCs/>
          <w:lang w:val="fr-FR"/>
        </w:rPr>
        <w:t>U</w:t>
      </w:r>
      <w:r w:rsidR="009C0D30">
        <w:rPr>
          <w:i/>
          <w:iCs/>
          <w:vertAlign w:val="subscript"/>
          <w:lang w:val="fr-FR"/>
        </w:rPr>
        <w:t>p4</w:t>
      </w:r>
      <w:r w:rsidR="009C0D30">
        <w:rPr>
          <w:lang w:val="fr-FR"/>
        </w:rPr>
        <w:t xml:space="preserve">, </w:t>
      </w:r>
      <w:r w:rsidR="009C0D30">
        <w:rPr>
          <w:i/>
          <w:iCs/>
          <w:lang w:val="fr-FR"/>
        </w:rPr>
        <w:t>U</w:t>
      </w:r>
      <w:r w:rsidR="009C0D30">
        <w:rPr>
          <w:i/>
          <w:iCs/>
          <w:vertAlign w:val="subscript"/>
          <w:lang w:val="fr-FR"/>
        </w:rPr>
        <w:t>p5</w:t>
      </w:r>
      <w:r w:rsidR="009C0D30" w:rsidRPr="009C0D30">
        <w:rPr>
          <w:i/>
          <w:iCs/>
          <w:lang w:val="fr-FR"/>
        </w:rPr>
        <w:t xml:space="preserve"> </w:t>
      </w:r>
      <w:r w:rsidR="009C0D30">
        <w:rPr>
          <w:lang w:val="fr-FR"/>
        </w:rPr>
        <w:t xml:space="preserve">et </w:t>
      </w:r>
      <w:r w:rsidR="009C0D30">
        <w:rPr>
          <w:i/>
          <w:iCs/>
          <w:lang w:val="fr-FR"/>
        </w:rPr>
        <w:t>U</w:t>
      </w:r>
      <w:r w:rsidR="009C0D30">
        <w:rPr>
          <w:i/>
          <w:iCs/>
          <w:vertAlign w:val="subscript"/>
          <w:lang w:val="fr-FR"/>
        </w:rPr>
        <w:t>p6</w:t>
      </w:r>
      <w:r>
        <w:rPr>
          <w:lang w:val="fr-FR"/>
        </w:rPr>
        <w:t xml:space="preserve"> respectivement. Le niveau </w:t>
      </w:r>
      <w:r>
        <w:rPr>
          <w:i/>
          <w:iCs/>
          <w:lang w:val="fr-FR"/>
        </w:rPr>
        <w:t>V</w:t>
      </w:r>
      <w:r>
        <w:rPr>
          <w:i/>
          <w:iCs/>
          <w:vertAlign w:val="subscript"/>
          <w:lang w:val="fr-FR"/>
        </w:rPr>
        <w:t>dc</w:t>
      </w:r>
      <w:r>
        <w:rPr>
          <w:i/>
          <w:iCs/>
          <w:lang w:val="fr-FR"/>
        </w:rPr>
        <w:t>=0</w:t>
      </w:r>
      <w:r>
        <w:rPr>
          <w:lang w:val="fr-FR"/>
        </w:rPr>
        <w:t xml:space="preserve"> est obtenu lorsque le signal de référence est situé entre les porteuses </w:t>
      </w:r>
      <w:r>
        <w:rPr>
          <w:i/>
          <w:iCs/>
          <w:lang w:val="fr-FR"/>
        </w:rPr>
        <w:t>U</w:t>
      </w:r>
      <w:r>
        <w:rPr>
          <w:i/>
          <w:iCs/>
          <w:vertAlign w:val="subscript"/>
          <w:lang w:val="fr-FR"/>
        </w:rPr>
        <w:t>p</w:t>
      </w:r>
      <w:r w:rsidR="00BD6016">
        <w:rPr>
          <w:i/>
          <w:iCs/>
          <w:vertAlign w:val="subscript"/>
          <w:lang w:val="fr-FR"/>
        </w:rPr>
        <w:t>3</w:t>
      </w:r>
      <w:r>
        <w:rPr>
          <w:lang w:val="fr-FR"/>
        </w:rPr>
        <w:t xml:space="preserve"> et </w:t>
      </w:r>
      <w:r>
        <w:rPr>
          <w:i/>
          <w:iCs/>
          <w:lang w:val="fr-FR"/>
        </w:rPr>
        <w:t>U</w:t>
      </w:r>
      <w:r>
        <w:rPr>
          <w:i/>
          <w:iCs/>
          <w:vertAlign w:val="subscript"/>
          <w:lang w:val="fr-FR"/>
        </w:rPr>
        <w:t>P</w:t>
      </w:r>
      <w:r w:rsidR="00BD6016">
        <w:rPr>
          <w:i/>
          <w:iCs/>
          <w:vertAlign w:val="subscript"/>
          <w:lang w:val="fr-FR"/>
        </w:rPr>
        <w:t>4</w:t>
      </w:r>
      <w:r>
        <w:rPr>
          <w:i/>
          <w:iCs/>
          <w:lang w:val="fr-FR"/>
        </w:rPr>
        <w:t>.</w:t>
      </w:r>
    </w:p>
    <w:p w:rsidR="003A44C4" w:rsidRDefault="00F147C0" w:rsidP="0014447B">
      <w:pPr>
        <w:pStyle w:val="IEEEParagraph"/>
        <w:spacing w:before="120" w:after="120"/>
        <w:ind w:firstLine="215"/>
        <w:jc w:val="center"/>
        <w:rPr>
          <w:lang w:val="fr-FR"/>
        </w:rPr>
      </w:pPr>
      <w:r>
        <w:rPr>
          <w:rFonts w:asciiTheme="majorBidi" w:hAnsiTheme="majorBidi" w:cstheme="majorBidi"/>
          <w:b/>
          <w:bCs/>
          <w:i/>
          <w:iCs/>
          <w:noProof/>
          <w:lang w:val="fr-FR" w:eastAsia="fr-FR"/>
        </w:rPr>
        <w:drawing>
          <wp:inline distT="0" distB="0" distL="0" distR="0">
            <wp:extent cx="3096883" cy="11904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l="9730" t="4828" r="7297"/>
                    <a:stretch>
                      <a:fillRect/>
                    </a:stretch>
                  </pic:blipFill>
                  <pic:spPr bwMode="auto">
                    <a:xfrm>
                      <a:off x="0" y="0"/>
                      <a:ext cx="3096883" cy="1190445"/>
                    </a:xfrm>
                    <a:prstGeom prst="rect">
                      <a:avLst/>
                    </a:prstGeom>
                    <a:noFill/>
                    <a:ln w="9525">
                      <a:noFill/>
                      <a:miter lim="800000"/>
                      <a:headEnd/>
                      <a:tailEnd/>
                    </a:ln>
                  </pic:spPr>
                </pic:pic>
              </a:graphicData>
            </a:graphic>
          </wp:inline>
        </w:drawing>
      </w:r>
      <w:r w:rsidR="003A44C4">
        <w:rPr>
          <w:sz w:val="16"/>
          <w:szCs w:val="16"/>
          <w:lang w:val="fr-FR"/>
        </w:rPr>
        <w:t xml:space="preserve">Fig. 5 </w:t>
      </w:r>
      <w:r w:rsidR="00156621">
        <w:rPr>
          <w:sz w:val="16"/>
          <w:szCs w:val="16"/>
          <w:lang w:val="fr-FR"/>
        </w:rPr>
        <w:t>Six</w:t>
      </w:r>
      <w:r w:rsidR="003A44C4">
        <w:rPr>
          <w:sz w:val="16"/>
          <w:szCs w:val="16"/>
          <w:lang w:val="fr-FR"/>
        </w:rPr>
        <w:t xml:space="preserve"> porteuses triangulaires identiques</w:t>
      </w:r>
    </w:p>
    <w:p w:rsidR="003A44C4" w:rsidRDefault="003A44C4" w:rsidP="0014447B">
      <w:pPr>
        <w:pStyle w:val="IEEEParagraph"/>
        <w:rPr>
          <w:lang w:val="fr-FR"/>
        </w:rPr>
      </w:pPr>
      <w:r>
        <w:rPr>
          <w:lang w:val="fr-FR"/>
        </w:rPr>
        <w:t xml:space="preserve">Le modèle de simulation explique en détail le contrôle des commutateurs (Figure 6), le nouvel algorithme parallèle permet simultanément la comparaison entre </w:t>
      </w:r>
      <w:r>
        <w:rPr>
          <w:i/>
          <w:iCs/>
          <w:lang w:val="fr-FR"/>
        </w:rPr>
        <w:t>I</w:t>
      </w:r>
      <w:r>
        <w:rPr>
          <w:i/>
          <w:iCs/>
          <w:vertAlign w:val="subscript"/>
          <w:lang w:val="fr-FR"/>
        </w:rPr>
        <w:t>ref</w:t>
      </w:r>
      <w:r>
        <w:rPr>
          <w:lang w:val="fr-FR"/>
        </w:rPr>
        <w:t xml:space="preserve"> et les </w:t>
      </w:r>
      <w:r w:rsidR="004F006B">
        <w:rPr>
          <w:lang w:val="fr-FR"/>
        </w:rPr>
        <w:t>6</w:t>
      </w:r>
      <w:r>
        <w:rPr>
          <w:lang w:val="fr-FR"/>
        </w:rPr>
        <w:t xml:space="preserve"> porteuses, cette méthode peut générer rapidement les signaux envoyés aux commutateurs du modèle proposé au bon moment.</w:t>
      </w:r>
      <w:r w:rsidR="0014447B">
        <w:rPr>
          <w:lang w:val="fr-FR"/>
        </w:rPr>
        <w:t xml:space="preserve"> </w:t>
      </w:r>
      <w:r>
        <w:rPr>
          <w:lang w:val="fr-FR"/>
        </w:rPr>
        <w:t xml:space="preserve">Les </w:t>
      </w:r>
      <w:r w:rsidR="00C1487A">
        <w:rPr>
          <w:lang w:val="fr-FR"/>
        </w:rPr>
        <w:t>7 n</w:t>
      </w:r>
      <w:r>
        <w:rPr>
          <w:lang w:val="fr-FR"/>
        </w:rPr>
        <w:t>iveaux de la tension de sortie du filtre proposé (</w:t>
      </w:r>
      <w:r>
        <w:rPr>
          <w:i/>
          <w:iCs/>
          <w:lang w:val="fr-FR"/>
        </w:rPr>
        <w:t>V</w:t>
      </w:r>
      <w:r>
        <w:rPr>
          <w:i/>
          <w:iCs/>
          <w:vertAlign w:val="subscript"/>
          <w:lang w:val="fr-FR"/>
        </w:rPr>
        <w:t>an</w:t>
      </w:r>
      <w:r>
        <w:rPr>
          <w:lang w:val="fr-FR"/>
        </w:rPr>
        <w:t xml:space="preserve">) respectent les </w:t>
      </w:r>
      <w:r w:rsidR="001A3334">
        <w:rPr>
          <w:lang w:val="fr-FR"/>
        </w:rPr>
        <w:t>7</w:t>
      </w:r>
      <w:r>
        <w:rPr>
          <w:lang w:val="fr-FR"/>
        </w:rPr>
        <w:t xml:space="preserve"> conditions effectuées simultanément (en parallèle) comme suit:</w:t>
      </w:r>
    </w:p>
    <w:p w:rsidR="003A44C4" w:rsidRPr="0018339F" w:rsidRDefault="003A44C4" w:rsidP="00745E29">
      <w:pPr>
        <w:spacing w:before="120" w:after="200" w:line="276" w:lineRule="auto"/>
        <w:rPr>
          <w:sz w:val="18"/>
          <w:szCs w:val="18"/>
        </w:rPr>
      </w:pPr>
      <w:r w:rsidRPr="0018339F">
        <w:rPr>
          <w:rFonts w:asciiTheme="majorBidi" w:eastAsia="MS Mincho" w:hAnsiTheme="majorBidi" w:cstheme="majorBidi"/>
          <w:bCs/>
          <w:i/>
          <w:iCs/>
          <w:sz w:val="18"/>
          <w:szCs w:val="18"/>
        </w:rPr>
        <w:t>Si I</w:t>
      </w:r>
      <w:r w:rsidRPr="0018339F">
        <w:rPr>
          <w:rFonts w:asciiTheme="majorBidi" w:eastAsia="MS Mincho" w:hAnsiTheme="majorBidi" w:cstheme="majorBidi"/>
          <w:bCs/>
          <w:i/>
          <w:iCs/>
          <w:sz w:val="18"/>
          <w:szCs w:val="18"/>
          <w:vertAlign w:val="subscript"/>
        </w:rPr>
        <w:t>ref</w:t>
      </w:r>
      <w:r w:rsidRPr="0018339F">
        <w:rPr>
          <w:rFonts w:asciiTheme="majorBidi" w:eastAsia="MS Mincho" w:hAnsiTheme="majorBidi" w:cstheme="majorBidi"/>
          <w:bCs/>
          <w:i/>
          <w:iCs/>
          <w:sz w:val="18"/>
          <w:szCs w:val="18"/>
        </w:rPr>
        <w:t xml:space="preserve"> ≥ U</w:t>
      </w:r>
      <w:r w:rsidRPr="0018339F">
        <w:rPr>
          <w:rFonts w:asciiTheme="majorBidi" w:eastAsia="MS Mincho" w:hAnsiTheme="majorBidi" w:cstheme="majorBidi"/>
          <w:bCs/>
          <w:i/>
          <w:iCs/>
          <w:sz w:val="18"/>
          <w:szCs w:val="18"/>
          <w:vertAlign w:val="subscript"/>
        </w:rPr>
        <w:t>p1</w:t>
      </w:r>
      <w:r w:rsidRPr="0018339F">
        <w:rPr>
          <w:rFonts w:asciiTheme="majorBidi" w:eastAsia="MS Mincho" w:hAnsiTheme="majorBidi" w:cstheme="majorBidi"/>
          <w:bCs/>
          <w:i/>
          <w:iCs/>
          <w:sz w:val="18"/>
          <w:szCs w:val="18"/>
        </w:rPr>
        <w:t>, v</w:t>
      </w:r>
      <w:r w:rsidRPr="0018339F">
        <w:rPr>
          <w:rFonts w:asciiTheme="majorBidi" w:eastAsia="MS Mincho" w:hAnsiTheme="majorBidi" w:cstheme="majorBidi"/>
          <w:bCs/>
          <w:i/>
          <w:iCs/>
          <w:sz w:val="18"/>
          <w:szCs w:val="18"/>
          <w:vertAlign w:val="subscript"/>
        </w:rPr>
        <w:t>an</w:t>
      </w:r>
      <w:r w:rsidRPr="0018339F">
        <w:rPr>
          <w:rFonts w:asciiTheme="majorBidi" w:eastAsia="MS Mincho" w:hAnsiTheme="majorBidi" w:cstheme="majorBidi"/>
          <w:bCs/>
          <w:i/>
          <w:iCs/>
          <w:sz w:val="18"/>
          <w:szCs w:val="18"/>
        </w:rPr>
        <w:t>=v</w:t>
      </w:r>
      <w:r w:rsidRPr="0018339F">
        <w:rPr>
          <w:rFonts w:asciiTheme="majorBidi" w:eastAsia="MS Mincho" w:hAnsiTheme="majorBidi" w:cstheme="majorBidi"/>
          <w:bCs/>
          <w:i/>
          <w:iCs/>
          <w:sz w:val="18"/>
          <w:szCs w:val="18"/>
          <w:vertAlign w:val="subscript"/>
        </w:rPr>
        <w:t>dc</w:t>
      </w:r>
      <w:r w:rsidRPr="0018339F">
        <w:rPr>
          <w:rFonts w:asciiTheme="majorBidi" w:eastAsia="MS Mincho" w:hAnsiTheme="majorBidi" w:cstheme="majorBidi"/>
          <w:bCs/>
          <w:sz w:val="18"/>
          <w:szCs w:val="18"/>
        </w:rPr>
        <w:t>.</w:t>
      </w:r>
      <w:r w:rsidR="0018339F" w:rsidRPr="0018339F">
        <w:rPr>
          <w:rFonts w:asciiTheme="majorBidi" w:eastAsia="MS Mincho" w:hAnsiTheme="majorBidi" w:cstheme="majorBidi"/>
          <w:bCs/>
          <w:sz w:val="18"/>
          <w:szCs w:val="18"/>
        </w:rPr>
        <w:t xml:space="preserve"> </w:t>
      </w:r>
      <w:r w:rsidRPr="0018339F">
        <w:rPr>
          <w:rFonts w:asciiTheme="majorBidi" w:eastAsia="MS Mincho" w:hAnsiTheme="majorBidi" w:cstheme="majorBidi"/>
          <w:bCs/>
          <w:i/>
          <w:iCs/>
          <w:sz w:val="18"/>
          <w:szCs w:val="18"/>
        </w:rPr>
        <w:t>Si U</w:t>
      </w:r>
      <w:r w:rsidRPr="0018339F">
        <w:rPr>
          <w:rFonts w:asciiTheme="majorBidi" w:eastAsia="MS Mincho" w:hAnsiTheme="majorBidi" w:cstheme="majorBidi"/>
          <w:bCs/>
          <w:i/>
          <w:iCs/>
          <w:sz w:val="18"/>
          <w:szCs w:val="18"/>
          <w:vertAlign w:val="subscript"/>
        </w:rPr>
        <w:t>p1</w:t>
      </w:r>
      <w:r w:rsidRPr="0018339F">
        <w:rPr>
          <w:rFonts w:asciiTheme="majorBidi" w:eastAsia="MS Mincho" w:hAnsiTheme="majorBidi" w:cstheme="majorBidi"/>
          <w:bCs/>
          <w:i/>
          <w:iCs/>
          <w:sz w:val="18"/>
          <w:szCs w:val="18"/>
        </w:rPr>
        <w:t>&gt; I</w:t>
      </w:r>
      <w:r w:rsidRPr="0018339F">
        <w:rPr>
          <w:rFonts w:asciiTheme="majorBidi" w:eastAsia="MS Mincho" w:hAnsiTheme="majorBidi" w:cstheme="majorBidi"/>
          <w:bCs/>
          <w:i/>
          <w:iCs/>
          <w:sz w:val="18"/>
          <w:szCs w:val="18"/>
          <w:vertAlign w:val="subscript"/>
        </w:rPr>
        <w:t>ref</w:t>
      </w:r>
      <w:r w:rsidRPr="0018339F">
        <w:rPr>
          <w:rFonts w:asciiTheme="majorBidi" w:eastAsia="MS Mincho" w:hAnsiTheme="majorBidi" w:cstheme="majorBidi"/>
          <w:bCs/>
          <w:i/>
          <w:iCs/>
          <w:sz w:val="18"/>
          <w:szCs w:val="18"/>
        </w:rPr>
        <w:t xml:space="preserve"> ≥U</w:t>
      </w:r>
      <w:r w:rsidRPr="0018339F">
        <w:rPr>
          <w:rFonts w:asciiTheme="majorBidi" w:eastAsia="MS Mincho" w:hAnsiTheme="majorBidi" w:cstheme="majorBidi"/>
          <w:bCs/>
          <w:i/>
          <w:iCs/>
          <w:sz w:val="18"/>
          <w:szCs w:val="18"/>
          <w:vertAlign w:val="subscript"/>
        </w:rPr>
        <w:t>p2</w:t>
      </w:r>
      <w:r w:rsidR="005119B8" w:rsidRPr="0018339F">
        <w:rPr>
          <w:rFonts w:asciiTheme="majorBidi" w:eastAsia="MS Mincho" w:hAnsiTheme="majorBidi" w:cstheme="majorBidi"/>
          <w:bCs/>
          <w:i/>
          <w:iCs/>
          <w:sz w:val="18"/>
          <w:szCs w:val="18"/>
        </w:rPr>
        <w:t>,</w:t>
      </w:r>
      <w:r w:rsidRPr="0018339F">
        <w:rPr>
          <w:rFonts w:asciiTheme="majorBidi" w:eastAsia="MS Mincho" w:hAnsiTheme="majorBidi" w:cstheme="majorBidi"/>
          <w:bCs/>
          <w:i/>
          <w:iCs/>
          <w:sz w:val="18"/>
          <w:szCs w:val="18"/>
        </w:rPr>
        <w:t xml:space="preserve"> v</w:t>
      </w:r>
      <w:r w:rsidRPr="0018339F">
        <w:rPr>
          <w:rFonts w:asciiTheme="majorBidi" w:eastAsia="MS Mincho" w:hAnsiTheme="majorBidi" w:cstheme="majorBidi"/>
          <w:bCs/>
          <w:i/>
          <w:iCs/>
          <w:sz w:val="18"/>
          <w:szCs w:val="18"/>
          <w:vertAlign w:val="subscript"/>
        </w:rPr>
        <w:t>an</w:t>
      </w:r>
      <w:r w:rsidRPr="0018339F">
        <w:rPr>
          <w:rFonts w:asciiTheme="majorBidi" w:eastAsia="MS Mincho" w:hAnsiTheme="majorBidi" w:cstheme="majorBidi"/>
          <w:bCs/>
          <w:i/>
          <w:iCs/>
          <w:sz w:val="18"/>
          <w:szCs w:val="18"/>
        </w:rPr>
        <w:t>=</w:t>
      </w:r>
      <w:r w:rsidR="00EA2371" w:rsidRPr="0018339F">
        <w:rPr>
          <w:rFonts w:asciiTheme="majorBidi" w:eastAsia="MS Mincho" w:hAnsiTheme="majorBidi" w:cstheme="majorBidi"/>
          <w:bCs/>
          <w:i/>
          <w:iCs/>
          <w:sz w:val="18"/>
          <w:szCs w:val="18"/>
        </w:rPr>
        <w:t>(2/3)</w:t>
      </w:r>
      <w:r w:rsidRPr="0018339F">
        <w:rPr>
          <w:rFonts w:asciiTheme="majorBidi" w:eastAsia="MS Mincho" w:hAnsiTheme="majorBidi" w:cstheme="majorBidi"/>
          <w:bCs/>
          <w:i/>
          <w:iCs/>
          <w:sz w:val="18"/>
          <w:szCs w:val="18"/>
        </w:rPr>
        <w:t>v</w:t>
      </w:r>
      <w:r w:rsidRPr="0018339F">
        <w:rPr>
          <w:rFonts w:asciiTheme="majorBidi" w:eastAsia="MS Mincho" w:hAnsiTheme="majorBidi" w:cstheme="majorBidi"/>
          <w:bCs/>
          <w:i/>
          <w:iCs/>
          <w:sz w:val="18"/>
          <w:szCs w:val="18"/>
          <w:vertAlign w:val="subscript"/>
        </w:rPr>
        <w:t>dc</w:t>
      </w:r>
      <w:r w:rsidRPr="0018339F">
        <w:rPr>
          <w:rFonts w:asciiTheme="majorBidi" w:eastAsia="MS Mincho" w:hAnsiTheme="majorBidi" w:cstheme="majorBidi"/>
          <w:bCs/>
          <w:sz w:val="18"/>
          <w:szCs w:val="18"/>
        </w:rPr>
        <w:t>.</w:t>
      </w:r>
      <w:r w:rsidR="0018339F" w:rsidRPr="0018339F">
        <w:rPr>
          <w:rFonts w:asciiTheme="majorBidi" w:eastAsia="MS Mincho" w:hAnsiTheme="majorBidi" w:cstheme="majorBidi"/>
          <w:bCs/>
          <w:sz w:val="18"/>
          <w:szCs w:val="18"/>
        </w:rPr>
        <w:t xml:space="preserve"> </w:t>
      </w:r>
      <w:r w:rsidRPr="0018339F">
        <w:rPr>
          <w:rFonts w:asciiTheme="majorBidi" w:eastAsia="MS Mincho" w:hAnsiTheme="majorBidi" w:cstheme="majorBidi"/>
          <w:bCs/>
          <w:i/>
          <w:iCs/>
          <w:sz w:val="18"/>
          <w:szCs w:val="18"/>
        </w:rPr>
        <w:t>Si U</w:t>
      </w:r>
      <w:r w:rsidRPr="0018339F">
        <w:rPr>
          <w:rFonts w:asciiTheme="majorBidi" w:eastAsia="MS Mincho" w:hAnsiTheme="majorBidi" w:cstheme="majorBidi"/>
          <w:bCs/>
          <w:i/>
          <w:iCs/>
          <w:sz w:val="18"/>
          <w:szCs w:val="18"/>
          <w:vertAlign w:val="subscript"/>
        </w:rPr>
        <w:t>p2</w:t>
      </w:r>
      <w:r w:rsidRPr="0018339F">
        <w:rPr>
          <w:rFonts w:asciiTheme="majorBidi" w:eastAsia="MS Mincho" w:hAnsiTheme="majorBidi" w:cstheme="majorBidi"/>
          <w:bCs/>
          <w:i/>
          <w:iCs/>
          <w:sz w:val="18"/>
          <w:szCs w:val="18"/>
        </w:rPr>
        <w:t>&gt; I</w:t>
      </w:r>
      <w:r w:rsidRPr="0018339F">
        <w:rPr>
          <w:rFonts w:asciiTheme="majorBidi" w:eastAsia="MS Mincho" w:hAnsiTheme="majorBidi" w:cstheme="majorBidi"/>
          <w:bCs/>
          <w:i/>
          <w:iCs/>
          <w:sz w:val="18"/>
          <w:szCs w:val="18"/>
          <w:vertAlign w:val="subscript"/>
        </w:rPr>
        <w:t>ref</w:t>
      </w:r>
      <w:r w:rsidRPr="0018339F">
        <w:rPr>
          <w:rFonts w:asciiTheme="majorBidi" w:eastAsia="MS Mincho" w:hAnsiTheme="majorBidi" w:cstheme="majorBidi"/>
          <w:bCs/>
          <w:i/>
          <w:iCs/>
          <w:sz w:val="18"/>
          <w:szCs w:val="18"/>
        </w:rPr>
        <w:t xml:space="preserve"> ≥U</w:t>
      </w:r>
      <w:r w:rsidRPr="0018339F">
        <w:rPr>
          <w:rFonts w:asciiTheme="majorBidi" w:eastAsia="MS Mincho" w:hAnsiTheme="majorBidi" w:cstheme="majorBidi"/>
          <w:bCs/>
          <w:i/>
          <w:iCs/>
          <w:sz w:val="18"/>
          <w:szCs w:val="18"/>
          <w:vertAlign w:val="subscript"/>
        </w:rPr>
        <w:t>p3</w:t>
      </w:r>
      <w:r w:rsidRPr="0018339F">
        <w:rPr>
          <w:rFonts w:asciiTheme="majorBidi" w:eastAsia="MS Mincho" w:hAnsiTheme="majorBidi" w:cstheme="majorBidi"/>
          <w:bCs/>
          <w:i/>
          <w:iCs/>
          <w:sz w:val="18"/>
          <w:szCs w:val="18"/>
        </w:rPr>
        <w:t>, v</w:t>
      </w:r>
      <w:r w:rsidRPr="0018339F">
        <w:rPr>
          <w:rFonts w:asciiTheme="majorBidi" w:eastAsia="MS Mincho" w:hAnsiTheme="majorBidi" w:cstheme="majorBidi"/>
          <w:bCs/>
          <w:i/>
          <w:iCs/>
          <w:sz w:val="18"/>
          <w:szCs w:val="18"/>
          <w:vertAlign w:val="subscript"/>
        </w:rPr>
        <w:t>an</w:t>
      </w:r>
      <w:r w:rsidRPr="0018339F">
        <w:rPr>
          <w:rFonts w:asciiTheme="majorBidi" w:eastAsia="MS Mincho" w:hAnsiTheme="majorBidi" w:cstheme="majorBidi"/>
          <w:bCs/>
          <w:i/>
          <w:iCs/>
          <w:sz w:val="18"/>
          <w:szCs w:val="18"/>
        </w:rPr>
        <w:t>=</w:t>
      </w:r>
      <w:bookmarkStart w:id="22" w:name="OLE_LINK24"/>
      <w:bookmarkStart w:id="23" w:name="OLE_LINK25"/>
      <w:r w:rsidR="00A33D2B" w:rsidRPr="0018339F">
        <w:rPr>
          <w:rFonts w:asciiTheme="majorBidi" w:eastAsia="MS Mincho" w:hAnsiTheme="majorBidi" w:cstheme="majorBidi"/>
          <w:bCs/>
          <w:i/>
          <w:iCs/>
          <w:sz w:val="18"/>
          <w:szCs w:val="18"/>
        </w:rPr>
        <w:t>(1/3)v</w:t>
      </w:r>
      <w:r w:rsidR="00A33D2B" w:rsidRPr="0018339F">
        <w:rPr>
          <w:rFonts w:asciiTheme="majorBidi" w:eastAsia="MS Mincho" w:hAnsiTheme="majorBidi" w:cstheme="majorBidi"/>
          <w:bCs/>
          <w:i/>
          <w:iCs/>
          <w:sz w:val="18"/>
          <w:szCs w:val="18"/>
          <w:vertAlign w:val="subscript"/>
        </w:rPr>
        <w:t>dc</w:t>
      </w:r>
      <w:r w:rsidRPr="0018339F">
        <w:rPr>
          <w:rFonts w:asciiTheme="majorBidi" w:eastAsia="MS Mincho" w:hAnsiTheme="majorBidi" w:cstheme="majorBidi"/>
          <w:bCs/>
          <w:sz w:val="18"/>
          <w:szCs w:val="18"/>
        </w:rPr>
        <w:t>.</w:t>
      </w:r>
      <w:bookmarkStart w:id="24" w:name="OLE_LINK21"/>
      <w:bookmarkStart w:id="25" w:name="OLE_LINK22"/>
      <w:bookmarkStart w:id="26" w:name="OLE_LINK23"/>
      <w:bookmarkEnd w:id="22"/>
      <w:bookmarkEnd w:id="23"/>
      <w:r w:rsidR="0018339F" w:rsidRPr="0018339F">
        <w:rPr>
          <w:rFonts w:asciiTheme="majorBidi" w:eastAsia="MS Mincho" w:hAnsiTheme="majorBidi" w:cstheme="majorBidi"/>
          <w:bCs/>
          <w:sz w:val="18"/>
          <w:szCs w:val="18"/>
        </w:rPr>
        <w:t xml:space="preserve"> </w:t>
      </w:r>
      <w:r w:rsidRPr="0018339F">
        <w:rPr>
          <w:rFonts w:asciiTheme="majorBidi" w:eastAsia="MS Mincho" w:hAnsiTheme="majorBidi" w:cstheme="majorBidi"/>
          <w:bCs/>
          <w:i/>
          <w:iCs/>
          <w:sz w:val="18"/>
          <w:szCs w:val="18"/>
        </w:rPr>
        <w:t>Si U</w:t>
      </w:r>
      <w:r w:rsidRPr="0018339F">
        <w:rPr>
          <w:rFonts w:asciiTheme="majorBidi" w:eastAsia="MS Mincho" w:hAnsiTheme="majorBidi" w:cstheme="majorBidi"/>
          <w:bCs/>
          <w:i/>
          <w:iCs/>
          <w:sz w:val="18"/>
          <w:szCs w:val="18"/>
          <w:vertAlign w:val="subscript"/>
        </w:rPr>
        <w:t>p3</w:t>
      </w:r>
      <w:r w:rsidRPr="0018339F">
        <w:rPr>
          <w:rFonts w:asciiTheme="majorBidi" w:eastAsia="MS Mincho" w:hAnsiTheme="majorBidi" w:cstheme="majorBidi"/>
          <w:bCs/>
          <w:i/>
          <w:iCs/>
          <w:sz w:val="18"/>
          <w:szCs w:val="18"/>
        </w:rPr>
        <w:t>&gt; I</w:t>
      </w:r>
      <w:r w:rsidRPr="0018339F">
        <w:rPr>
          <w:rFonts w:asciiTheme="majorBidi" w:eastAsia="MS Mincho" w:hAnsiTheme="majorBidi" w:cstheme="majorBidi"/>
          <w:bCs/>
          <w:i/>
          <w:iCs/>
          <w:sz w:val="18"/>
          <w:szCs w:val="18"/>
          <w:vertAlign w:val="subscript"/>
        </w:rPr>
        <w:t>ref</w:t>
      </w:r>
      <w:r w:rsidRPr="0018339F">
        <w:rPr>
          <w:rFonts w:asciiTheme="majorBidi" w:eastAsia="MS Mincho" w:hAnsiTheme="majorBidi" w:cstheme="majorBidi"/>
          <w:bCs/>
          <w:i/>
          <w:iCs/>
          <w:sz w:val="18"/>
          <w:szCs w:val="18"/>
        </w:rPr>
        <w:t xml:space="preserve"> ≥U</w:t>
      </w:r>
      <w:r w:rsidRPr="0018339F">
        <w:rPr>
          <w:rFonts w:asciiTheme="majorBidi" w:eastAsia="MS Mincho" w:hAnsiTheme="majorBidi" w:cstheme="majorBidi"/>
          <w:bCs/>
          <w:i/>
          <w:iCs/>
          <w:sz w:val="18"/>
          <w:szCs w:val="18"/>
          <w:vertAlign w:val="subscript"/>
        </w:rPr>
        <w:t>p4</w:t>
      </w:r>
      <w:r w:rsidRPr="0018339F">
        <w:rPr>
          <w:rFonts w:asciiTheme="majorBidi" w:eastAsia="MS Mincho" w:hAnsiTheme="majorBidi" w:cstheme="majorBidi"/>
          <w:bCs/>
          <w:i/>
          <w:iCs/>
          <w:sz w:val="18"/>
          <w:szCs w:val="18"/>
        </w:rPr>
        <w:t>, v</w:t>
      </w:r>
      <w:r w:rsidRPr="0018339F">
        <w:rPr>
          <w:rFonts w:asciiTheme="majorBidi" w:eastAsia="MS Mincho" w:hAnsiTheme="majorBidi" w:cstheme="majorBidi"/>
          <w:bCs/>
          <w:i/>
          <w:iCs/>
          <w:sz w:val="18"/>
          <w:szCs w:val="18"/>
          <w:vertAlign w:val="subscript"/>
        </w:rPr>
        <w:t>an</w:t>
      </w:r>
      <w:r w:rsidR="00A33D2B" w:rsidRPr="0018339F">
        <w:rPr>
          <w:rFonts w:asciiTheme="majorBidi" w:eastAsia="MS Mincho" w:hAnsiTheme="majorBidi" w:cstheme="majorBidi"/>
          <w:bCs/>
          <w:i/>
          <w:iCs/>
          <w:sz w:val="18"/>
          <w:szCs w:val="18"/>
        </w:rPr>
        <w:t>=</w:t>
      </w:r>
      <w:r w:rsidR="00237A2F" w:rsidRPr="0018339F">
        <w:rPr>
          <w:rFonts w:asciiTheme="majorBidi" w:eastAsia="MS Mincho" w:hAnsiTheme="majorBidi" w:cstheme="majorBidi"/>
          <w:bCs/>
          <w:i/>
          <w:iCs/>
          <w:sz w:val="18"/>
          <w:szCs w:val="18"/>
        </w:rPr>
        <w:t>0</w:t>
      </w:r>
      <w:r w:rsidR="0018339F" w:rsidRPr="0018339F">
        <w:rPr>
          <w:rFonts w:asciiTheme="majorBidi" w:eastAsia="MS Mincho" w:hAnsiTheme="majorBidi" w:cstheme="majorBidi"/>
          <w:bCs/>
          <w:i/>
          <w:iCs/>
          <w:sz w:val="18"/>
          <w:szCs w:val="18"/>
        </w:rPr>
        <w:t xml:space="preserve">. </w:t>
      </w:r>
      <w:r w:rsidR="00A33D2B" w:rsidRPr="0018339F">
        <w:rPr>
          <w:rFonts w:asciiTheme="majorBidi" w:eastAsia="MS Mincho" w:hAnsiTheme="majorBidi" w:cstheme="majorBidi"/>
          <w:bCs/>
          <w:i/>
          <w:iCs/>
          <w:sz w:val="18"/>
          <w:szCs w:val="18"/>
        </w:rPr>
        <w:t>Si U</w:t>
      </w:r>
      <w:r w:rsidR="00A33D2B" w:rsidRPr="0018339F">
        <w:rPr>
          <w:rFonts w:asciiTheme="majorBidi" w:eastAsia="MS Mincho" w:hAnsiTheme="majorBidi" w:cstheme="majorBidi"/>
          <w:bCs/>
          <w:i/>
          <w:iCs/>
          <w:sz w:val="18"/>
          <w:szCs w:val="18"/>
          <w:vertAlign w:val="subscript"/>
        </w:rPr>
        <w:t>p4</w:t>
      </w:r>
      <w:r w:rsidR="00A33D2B" w:rsidRPr="0018339F">
        <w:rPr>
          <w:rFonts w:asciiTheme="majorBidi" w:eastAsia="MS Mincho" w:hAnsiTheme="majorBidi" w:cstheme="majorBidi"/>
          <w:bCs/>
          <w:i/>
          <w:iCs/>
          <w:sz w:val="18"/>
          <w:szCs w:val="18"/>
        </w:rPr>
        <w:t>&gt; I</w:t>
      </w:r>
      <w:r w:rsidR="00A33D2B" w:rsidRPr="0018339F">
        <w:rPr>
          <w:rFonts w:asciiTheme="majorBidi" w:eastAsia="MS Mincho" w:hAnsiTheme="majorBidi" w:cstheme="majorBidi"/>
          <w:bCs/>
          <w:i/>
          <w:iCs/>
          <w:sz w:val="18"/>
          <w:szCs w:val="18"/>
          <w:vertAlign w:val="subscript"/>
        </w:rPr>
        <w:t>ref</w:t>
      </w:r>
      <w:r w:rsidR="00A33D2B" w:rsidRPr="0018339F">
        <w:rPr>
          <w:rFonts w:asciiTheme="majorBidi" w:eastAsia="MS Mincho" w:hAnsiTheme="majorBidi" w:cstheme="majorBidi"/>
          <w:bCs/>
          <w:i/>
          <w:iCs/>
          <w:sz w:val="18"/>
          <w:szCs w:val="18"/>
        </w:rPr>
        <w:t xml:space="preserve"> ≥U</w:t>
      </w:r>
      <w:r w:rsidR="00A33D2B" w:rsidRPr="0018339F">
        <w:rPr>
          <w:rFonts w:asciiTheme="majorBidi" w:eastAsia="MS Mincho" w:hAnsiTheme="majorBidi" w:cstheme="majorBidi"/>
          <w:bCs/>
          <w:i/>
          <w:iCs/>
          <w:sz w:val="18"/>
          <w:szCs w:val="18"/>
          <w:vertAlign w:val="subscript"/>
        </w:rPr>
        <w:t>p5</w:t>
      </w:r>
      <w:r w:rsidR="00A33D2B" w:rsidRPr="0018339F">
        <w:rPr>
          <w:rFonts w:asciiTheme="majorBidi" w:eastAsia="MS Mincho" w:hAnsiTheme="majorBidi" w:cstheme="majorBidi"/>
          <w:bCs/>
          <w:i/>
          <w:iCs/>
          <w:sz w:val="18"/>
          <w:szCs w:val="18"/>
        </w:rPr>
        <w:t>, v</w:t>
      </w:r>
      <w:r w:rsidR="00A33D2B" w:rsidRPr="0018339F">
        <w:rPr>
          <w:rFonts w:asciiTheme="majorBidi" w:eastAsia="MS Mincho" w:hAnsiTheme="majorBidi" w:cstheme="majorBidi"/>
          <w:bCs/>
          <w:i/>
          <w:iCs/>
          <w:sz w:val="18"/>
          <w:szCs w:val="18"/>
          <w:vertAlign w:val="subscript"/>
        </w:rPr>
        <w:t>an</w:t>
      </w:r>
      <w:r w:rsidR="00A33D2B" w:rsidRPr="0018339F">
        <w:rPr>
          <w:rFonts w:asciiTheme="majorBidi" w:eastAsia="MS Mincho" w:hAnsiTheme="majorBidi" w:cstheme="majorBidi"/>
          <w:bCs/>
          <w:i/>
          <w:iCs/>
          <w:sz w:val="18"/>
          <w:szCs w:val="18"/>
        </w:rPr>
        <w:t>=</w:t>
      </w:r>
      <w:r w:rsidR="00237A2F" w:rsidRPr="0018339F">
        <w:rPr>
          <w:rFonts w:asciiTheme="majorBidi" w:eastAsia="MS Mincho" w:hAnsiTheme="majorBidi" w:cstheme="majorBidi"/>
          <w:bCs/>
          <w:i/>
          <w:iCs/>
          <w:sz w:val="18"/>
          <w:szCs w:val="18"/>
        </w:rPr>
        <w:t>-(1/3)v</w:t>
      </w:r>
      <w:r w:rsidR="00237A2F" w:rsidRPr="0018339F">
        <w:rPr>
          <w:rFonts w:asciiTheme="majorBidi" w:eastAsia="MS Mincho" w:hAnsiTheme="majorBidi" w:cstheme="majorBidi"/>
          <w:bCs/>
          <w:i/>
          <w:iCs/>
          <w:sz w:val="18"/>
          <w:szCs w:val="18"/>
          <w:vertAlign w:val="subscript"/>
        </w:rPr>
        <w:t>dc</w:t>
      </w:r>
      <w:r w:rsidR="00237A2F" w:rsidRPr="0018339F">
        <w:rPr>
          <w:rFonts w:asciiTheme="majorBidi" w:eastAsia="MS Mincho" w:hAnsiTheme="majorBidi" w:cstheme="majorBidi"/>
          <w:bCs/>
          <w:sz w:val="18"/>
          <w:szCs w:val="18"/>
        </w:rPr>
        <w:t>.</w:t>
      </w:r>
      <w:r w:rsidR="0018339F" w:rsidRPr="0018339F">
        <w:rPr>
          <w:rFonts w:asciiTheme="majorBidi" w:eastAsia="MS Mincho" w:hAnsiTheme="majorBidi" w:cstheme="majorBidi"/>
          <w:bCs/>
          <w:sz w:val="18"/>
          <w:szCs w:val="18"/>
        </w:rPr>
        <w:t xml:space="preserve"> </w:t>
      </w:r>
      <w:r w:rsidR="00A33D2B" w:rsidRPr="0018339F">
        <w:rPr>
          <w:rFonts w:asciiTheme="majorBidi" w:eastAsia="MS Mincho" w:hAnsiTheme="majorBidi" w:cstheme="majorBidi"/>
          <w:bCs/>
          <w:i/>
          <w:iCs/>
          <w:sz w:val="18"/>
          <w:szCs w:val="18"/>
        </w:rPr>
        <w:t>Si</w:t>
      </w:r>
      <w:r w:rsidR="0018339F" w:rsidRPr="0018339F">
        <w:rPr>
          <w:rFonts w:asciiTheme="majorBidi" w:eastAsia="MS Mincho" w:hAnsiTheme="majorBidi" w:cstheme="majorBidi"/>
          <w:bCs/>
          <w:i/>
          <w:iCs/>
          <w:sz w:val="18"/>
          <w:szCs w:val="18"/>
        </w:rPr>
        <w:t xml:space="preserve"> </w:t>
      </w:r>
      <w:r w:rsidR="00A33D2B" w:rsidRPr="0018339F">
        <w:rPr>
          <w:rFonts w:asciiTheme="majorBidi" w:eastAsia="MS Mincho" w:hAnsiTheme="majorBidi" w:cstheme="majorBidi"/>
          <w:bCs/>
          <w:i/>
          <w:iCs/>
          <w:sz w:val="18"/>
          <w:szCs w:val="18"/>
        </w:rPr>
        <w:t>U</w:t>
      </w:r>
      <w:r w:rsidR="00A33D2B" w:rsidRPr="0018339F">
        <w:rPr>
          <w:rFonts w:asciiTheme="majorBidi" w:eastAsia="MS Mincho" w:hAnsiTheme="majorBidi" w:cstheme="majorBidi"/>
          <w:bCs/>
          <w:i/>
          <w:iCs/>
          <w:sz w:val="18"/>
          <w:szCs w:val="18"/>
          <w:vertAlign w:val="subscript"/>
        </w:rPr>
        <w:t>p5</w:t>
      </w:r>
      <w:r w:rsidR="00A33D2B" w:rsidRPr="0018339F">
        <w:rPr>
          <w:rFonts w:asciiTheme="majorBidi" w:eastAsia="MS Mincho" w:hAnsiTheme="majorBidi" w:cstheme="majorBidi"/>
          <w:bCs/>
          <w:i/>
          <w:iCs/>
          <w:sz w:val="18"/>
          <w:szCs w:val="18"/>
        </w:rPr>
        <w:t>&gt;</w:t>
      </w:r>
      <w:r w:rsidR="0018339F" w:rsidRPr="0018339F">
        <w:rPr>
          <w:rFonts w:asciiTheme="majorBidi" w:eastAsia="MS Mincho" w:hAnsiTheme="majorBidi" w:cstheme="majorBidi"/>
          <w:bCs/>
          <w:i/>
          <w:iCs/>
          <w:sz w:val="18"/>
          <w:szCs w:val="18"/>
        </w:rPr>
        <w:t xml:space="preserve"> </w:t>
      </w:r>
      <w:r w:rsidR="00A33D2B" w:rsidRPr="0018339F">
        <w:rPr>
          <w:rFonts w:asciiTheme="majorBidi" w:eastAsia="MS Mincho" w:hAnsiTheme="majorBidi" w:cstheme="majorBidi"/>
          <w:bCs/>
          <w:i/>
          <w:iCs/>
          <w:sz w:val="18"/>
          <w:szCs w:val="18"/>
        </w:rPr>
        <w:t>I</w:t>
      </w:r>
      <w:r w:rsidR="00A33D2B" w:rsidRPr="0018339F">
        <w:rPr>
          <w:rFonts w:asciiTheme="majorBidi" w:eastAsia="MS Mincho" w:hAnsiTheme="majorBidi" w:cstheme="majorBidi"/>
          <w:bCs/>
          <w:i/>
          <w:iCs/>
          <w:sz w:val="18"/>
          <w:szCs w:val="18"/>
          <w:vertAlign w:val="subscript"/>
        </w:rPr>
        <w:t>ref</w:t>
      </w:r>
      <w:r w:rsidR="0018339F" w:rsidRPr="0018339F">
        <w:rPr>
          <w:rFonts w:asciiTheme="majorBidi" w:eastAsia="MS Mincho" w:hAnsiTheme="majorBidi" w:cstheme="majorBidi"/>
          <w:bCs/>
          <w:i/>
          <w:iCs/>
          <w:sz w:val="18"/>
          <w:szCs w:val="18"/>
          <w:vertAlign w:val="subscript"/>
        </w:rPr>
        <w:t xml:space="preserve"> </w:t>
      </w:r>
      <w:r w:rsidR="00A33D2B" w:rsidRPr="0018339F">
        <w:rPr>
          <w:rFonts w:asciiTheme="majorBidi" w:eastAsia="MS Mincho" w:hAnsiTheme="majorBidi" w:cstheme="majorBidi"/>
          <w:bCs/>
          <w:i/>
          <w:iCs/>
          <w:sz w:val="18"/>
          <w:szCs w:val="18"/>
        </w:rPr>
        <w:t>≥U</w:t>
      </w:r>
      <w:r w:rsidR="00A33D2B" w:rsidRPr="0018339F">
        <w:rPr>
          <w:rFonts w:asciiTheme="majorBidi" w:eastAsia="MS Mincho" w:hAnsiTheme="majorBidi" w:cstheme="majorBidi"/>
          <w:bCs/>
          <w:i/>
          <w:iCs/>
          <w:sz w:val="18"/>
          <w:szCs w:val="18"/>
          <w:vertAlign w:val="subscript"/>
        </w:rPr>
        <w:t>p6</w:t>
      </w:r>
      <w:r w:rsidR="00A33D2B" w:rsidRPr="0018339F">
        <w:rPr>
          <w:rFonts w:asciiTheme="majorBidi" w:eastAsia="MS Mincho" w:hAnsiTheme="majorBidi" w:cstheme="majorBidi"/>
          <w:bCs/>
          <w:i/>
          <w:iCs/>
          <w:sz w:val="18"/>
          <w:szCs w:val="18"/>
        </w:rPr>
        <w:t>, v</w:t>
      </w:r>
      <w:r w:rsidR="00A33D2B" w:rsidRPr="0018339F">
        <w:rPr>
          <w:rFonts w:asciiTheme="majorBidi" w:eastAsia="MS Mincho" w:hAnsiTheme="majorBidi" w:cstheme="majorBidi"/>
          <w:bCs/>
          <w:i/>
          <w:iCs/>
          <w:sz w:val="18"/>
          <w:szCs w:val="18"/>
          <w:vertAlign w:val="subscript"/>
        </w:rPr>
        <w:t>an</w:t>
      </w:r>
      <w:r w:rsidR="00A33D2B" w:rsidRPr="0018339F">
        <w:rPr>
          <w:rFonts w:asciiTheme="majorBidi" w:eastAsia="MS Mincho" w:hAnsiTheme="majorBidi" w:cstheme="majorBidi"/>
          <w:bCs/>
          <w:i/>
          <w:iCs/>
          <w:sz w:val="18"/>
          <w:szCs w:val="18"/>
        </w:rPr>
        <w:t>=</w:t>
      </w:r>
      <w:r w:rsidR="00237A2F" w:rsidRPr="0018339F">
        <w:rPr>
          <w:rFonts w:asciiTheme="majorBidi" w:eastAsia="MS Mincho" w:hAnsiTheme="majorBidi" w:cstheme="majorBidi"/>
          <w:bCs/>
          <w:i/>
          <w:iCs/>
          <w:sz w:val="18"/>
          <w:szCs w:val="18"/>
        </w:rPr>
        <w:t>-(2/3)v</w:t>
      </w:r>
      <w:r w:rsidR="00237A2F" w:rsidRPr="0018339F">
        <w:rPr>
          <w:rFonts w:asciiTheme="majorBidi" w:eastAsia="MS Mincho" w:hAnsiTheme="majorBidi" w:cstheme="majorBidi"/>
          <w:bCs/>
          <w:i/>
          <w:iCs/>
          <w:sz w:val="18"/>
          <w:szCs w:val="18"/>
          <w:vertAlign w:val="subscript"/>
        </w:rPr>
        <w:t>dc</w:t>
      </w:r>
      <w:r w:rsidR="00237A2F" w:rsidRPr="0018339F">
        <w:rPr>
          <w:rFonts w:asciiTheme="majorBidi" w:eastAsia="MS Mincho" w:hAnsiTheme="majorBidi" w:cstheme="majorBidi"/>
          <w:bCs/>
          <w:sz w:val="18"/>
          <w:szCs w:val="18"/>
        </w:rPr>
        <w:t>.</w:t>
      </w:r>
      <w:bookmarkEnd w:id="24"/>
      <w:bookmarkEnd w:id="25"/>
      <w:bookmarkEnd w:id="26"/>
      <w:r w:rsidR="0018339F" w:rsidRPr="0018339F">
        <w:rPr>
          <w:rFonts w:asciiTheme="majorBidi" w:eastAsia="MS Mincho" w:hAnsiTheme="majorBidi" w:cstheme="majorBidi"/>
          <w:bCs/>
          <w:sz w:val="18"/>
          <w:szCs w:val="18"/>
        </w:rPr>
        <w:t xml:space="preserve"> </w:t>
      </w:r>
      <w:r w:rsidRPr="0018339F">
        <w:rPr>
          <w:rFonts w:asciiTheme="majorBidi" w:eastAsia="MS Mincho" w:hAnsiTheme="majorBidi" w:cstheme="majorBidi"/>
          <w:bCs/>
          <w:i/>
          <w:iCs/>
          <w:sz w:val="18"/>
          <w:szCs w:val="18"/>
        </w:rPr>
        <w:t>Si U</w:t>
      </w:r>
      <w:r w:rsidRPr="0018339F">
        <w:rPr>
          <w:rFonts w:asciiTheme="majorBidi" w:eastAsia="MS Mincho" w:hAnsiTheme="majorBidi" w:cstheme="majorBidi"/>
          <w:bCs/>
          <w:i/>
          <w:iCs/>
          <w:sz w:val="18"/>
          <w:szCs w:val="18"/>
          <w:vertAlign w:val="subscript"/>
        </w:rPr>
        <w:t>p</w:t>
      </w:r>
      <w:r w:rsidR="002F1A46" w:rsidRPr="0018339F">
        <w:rPr>
          <w:rFonts w:asciiTheme="majorBidi" w:eastAsia="MS Mincho" w:hAnsiTheme="majorBidi" w:cstheme="majorBidi"/>
          <w:bCs/>
          <w:i/>
          <w:iCs/>
          <w:sz w:val="18"/>
          <w:szCs w:val="18"/>
          <w:vertAlign w:val="subscript"/>
        </w:rPr>
        <w:t>6</w:t>
      </w:r>
      <w:r w:rsidRPr="0018339F">
        <w:rPr>
          <w:rFonts w:asciiTheme="majorBidi" w:eastAsia="MS Mincho" w:hAnsiTheme="majorBidi" w:cstheme="majorBidi"/>
          <w:bCs/>
          <w:i/>
          <w:iCs/>
          <w:sz w:val="18"/>
          <w:szCs w:val="18"/>
        </w:rPr>
        <w:t>&gt;I</w:t>
      </w:r>
      <w:r w:rsidRPr="0018339F">
        <w:rPr>
          <w:rFonts w:asciiTheme="majorBidi" w:eastAsia="MS Mincho" w:hAnsiTheme="majorBidi" w:cstheme="majorBidi"/>
          <w:bCs/>
          <w:i/>
          <w:iCs/>
          <w:sz w:val="18"/>
          <w:szCs w:val="18"/>
          <w:vertAlign w:val="subscript"/>
        </w:rPr>
        <w:t>ref</w:t>
      </w:r>
      <w:r w:rsidRPr="0018339F">
        <w:rPr>
          <w:rFonts w:asciiTheme="majorBidi" w:eastAsia="MS Mincho" w:hAnsiTheme="majorBidi" w:cstheme="majorBidi"/>
          <w:bCs/>
          <w:i/>
          <w:iCs/>
          <w:sz w:val="18"/>
          <w:szCs w:val="18"/>
        </w:rPr>
        <w:t>, v</w:t>
      </w:r>
      <w:r w:rsidRPr="0018339F">
        <w:rPr>
          <w:rFonts w:asciiTheme="majorBidi" w:eastAsia="MS Mincho" w:hAnsiTheme="majorBidi" w:cstheme="majorBidi"/>
          <w:bCs/>
          <w:i/>
          <w:iCs/>
          <w:sz w:val="18"/>
          <w:szCs w:val="18"/>
          <w:vertAlign w:val="subscript"/>
        </w:rPr>
        <w:t>an</w:t>
      </w:r>
      <w:r w:rsidRPr="0018339F">
        <w:rPr>
          <w:rFonts w:asciiTheme="majorBidi" w:eastAsia="MS Mincho" w:hAnsiTheme="majorBidi" w:cstheme="majorBidi"/>
          <w:bCs/>
          <w:i/>
          <w:iCs/>
          <w:sz w:val="18"/>
          <w:szCs w:val="18"/>
        </w:rPr>
        <w:t>=</w:t>
      </w:r>
      <w:r w:rsidR="002F1A46" w:rsidRPr="0018339F">
        <w:rPr>
          <w:rFonts w:asciiTheme="majorBidi" w:eastAsia="MS Mincho" w:hAnsiTheme="majorBidi" w:cstheme="majorBidi"/>
          <w:bCs/>
          <w:i/>
          <w:iCs/>
          <w:sz w:val="18"/>
          <w:szCs w:val="18"/>
        </w:rPr>
        <w:t>-</w:t>
      </w:r>
      <w:r w:rsidRPr="0018339F">
        <w:rPr>
          <w:rFonts w:asciiTheme="majorBidi" w:eastAsia="MS Mincho" w:hAnsiTheme="majorBidi" w:cstheme="majorBidi"/>
          <w:bCs/>
          <w:i/>
          <w:iCs/>
          <w:sz w:val="18"/>
          <w:szCs w:val="18"/>
        </w:rPr>
        <w:t>v</w:t>
      </w:r>
      <w:r w:rsidRPr="0018339F">
        <w:rPr>
          <w:rFonts w:asciiTheme="majorBidi" w:eastAsia="MS Mincho" w:hAnsiTheme="majorBidi" w:cstheme="majorBidi"/>
          <w:bCs/>
          <w:i/>
          <w:iCs/>
          <w:sz w:val="18"/>
          <w:szCs w:val="18"/>
          <w:vertAlign w:val="subscript"/>
        </w:rPr>
        <w:t>dc</w:t>
      </w:r>
      <w:r w:rsidRPr="0018339F">
        <w:rPr>
          <w:rFonts w:asciiTheme="majorBidi" w:eastAsia="MS Mincho" w:hAnsiTheme="majorBidi" w:cstheme="majorBidi"/>
          <w:bCs/>
          <w:sz w:val="18"/>
          <w:szCs w:val="18"/>
        </w:rPr>
        <w:t>.</w:t>
      </w:r>
      <w:r w:rsidRPr="0018339F">
        <w:rPr>
          <w:sz w:val="18"/>
          <w:szCs w:val="18"/>
        </w:rPr>
        <w:t xml:space="preserve"> </w:t>
      </w:r>
    </w:p>
    <w:p w:rsidR="003A44C4" w:rsidRDefault="003A44C4" w:rsidP="003A44C4">
      <w:pPr>
        <w:pStyle w:val="IEEEHeading1"/>
        <w:numPr>
          <w:ilvl w:val="0"/>
          <w:numId w:val="13"/>
        </w:numPr>
        <w:ind w:left="289" w:hanging="289"/>
        <w:rPr>
          <w:lang w:val="en-US"/>
        </w:rPr>
      </w:pPr>
      <w:r>
        <w:rPr>
          <w:lang w:val="en-US"/>
        </w:rPr>
        <w:lastRenderedPageBreak/>
        <w:t>L'application du contrôleur-flou</w:t>
      </w:r>
    </w:p>
    <w:p w:rsidR="003A44C4" w:rsidRDefault="003A44C4" w:rsidP="00AE462F">
      <w:pPr>
        <w:pStyle w:val="IEEEParagraph"/>
        <w:rPr>
          <w:lang w:val="fr-FR"/>
        </w:rPr>
      </w:pPr>
      <w:r>
        <w:rPr>
          <w:lang w:val="fr-FR"/>
        </w:rPr>
        <w:t>Pour injecter un courant harmonique optimal par le modèle proposé, le contrôleur de la logique floue a été choisi pour réguler les signaux de commande des interrupteurs par l'algorithme de contrôle parallèle. Dans ce travail, un modèle établi dans Matlab/Simulink est illustré par la figure 7. L'opération consiste ici à remplacer le régulateur PI classique par un contrôleur-flou. Cette technique permet la correction de l'erreur entre le courant de référence (</w:t>
      </w:r>
      <w:r>
        <w:rPr>
          <w:i/>
          <w:iCs/>
          <w:lang w:val="fr-FR"/>
        </w:rPr>
        <w:t>I</w:t>
      </w:r>
      <w:r>
        <w:rPr>
          <w:i/>
          <w:iCs/>
          <w:vertAlign w:val="subscript"/>
          <w:lang w:val="fr-FR"/>
        </w:rPr>
        <w:t>ref</w:t>
      </w:r>
      <w:r>
        <w:rPr>
          <w:lang w:val="fr-FR"/>
        </w:rPr>
        <w:t>) et le courant injecté (</w:t>
      </w:r>
      <w:r>
        <w:rPr>
          <w:i/>
          <w:iCs/>
          <w:lang w:val="fr-FR"/>
        </w:rPr>
        <w:t>I</w:t>
      </w:r>
      <w:r>
        <w:rPr>
          <w:i/>
          <w:iCs/>
          <w:vertAlign w:val="subscript"/>
          <w:lang w:val="fr-FR"/>
        </w:rPr>
        <w:t>inj</w:t>
      </w:r>
      <w:r>
        <w:rPr>
          <w:lang w:val="fr-FR"/>
        </w:rPr>
        <w:t xml:space="preserve">). L'erreur et son dérivé sont définis par </w:t>
      </w:r>
      <w:r w:rsidR="00885165">
        <w:rPr>
          <w:lang w:val="fr-FR"/>
        </w:rPr>
        <w:t xml:space="preserve">sept </w:t>
      </w:r>
      <w:r>
        <w:rPr>
          <w:lang w:val="fr-FR"/>
        </w:rPr>
        <w:t xml:space="preserve">sous-ensembles: </w:t>
      </w:r>
      <w:r w:rsidR="00956C82">
        <w:rPr>
          <w:lang w:val="fr-FR"/>
        </w:rPr>
        <w:t xml:space="preserve">grand négative GN, </w:t>
      </w:r>
      <w:r w:rsidR="00C81CEA">
        <w:rPr>
          <w:lang w:val="fr-FR"/>
        </w:rPr>
        <w:t xml:space="preserve">moyen </w:t>
      </w:r>
      <w:r w:rsidR="00956C82">
        <w:rPr>
          <w:lang w:val="fr-FR"/>
        </w:rPr>
        <w:t xml:space="preserve">négative </w:t>
      </w:r>
      <w:r w:rsidR="00C81CEA">
        <w:rPr>
          <w:lang w:val="fr-FR"/>
        </w:rPr>
        <w:t>M</w:t>
      </w:r>
      <w:r w:rsidR="00956C82">
        <w:rPr>
          <w:lang w:val="fr-FR"/>
        </w:rPr>
        <w:t xml:space="preserve">N, </w:t>
      </w:r>
      <w:r w:rsidR="00C81CEA">
        <w:rPr>
          <w:lang w:val="fr-FR"/>
        </w:rPr>
        <w:t xml:space="preserve">petit </w:t>
      </w:r>
      <w:r w:rsidR="00956C82">
        <w:rPr>
          <w:lang w:val="fr-FR"/>
        </w:rPr>
        <w:t xml:space="preserve">négative </w:t>
      </w:r>
      <w:r w:rsidR="00C81CEA">
        <w:rPr>
          <w:lang w:val="fr-FR"/>
        </w:rPr>
        <w:t>P</w:t>
      </w:r>
      <w:r w:rsidR="00956C82">
        <w:rPr>
          <w:lang w:val="fr-FR"/>
        </w:rPr>
        <w:t xml:space="preserve">N, zéro ZE, </w:t>
      </w:r>
      <w:r w:rsidR="00C81CEA">
        <w:rPr>
          <w:lang w:val="fr-FR"/>
        </w:rPr>
        <w:t xml:space="preserve">petit </w:t>
      </w:r>
      <w:r>
        <w:rPr>
          <w:lang w:val="fr-FR"/>
        </w:rPr>
        <w:t xml:space="preserve">positive </w:t>
      </w:r>
      <w:r w:rsidR="00AE462F">
        <w:rPr>
          <w:lang w:val="fr-FR"/>
        </w:rPr>
        <w:t>P</w:t>
      </w:r>
      <w:r>
        <w:rPr>
          <w:lang w:val="fr-FR"/>
        </w:rPr>
        <w:t>P,</w:t>
      </w:r>
      <w:r w:rsidR="00956C82">
        <w:rPr>
          <w:lang w:val="fr-FR"/>
        </w:rPr>
        <w:t xml:space="preserve"> </w:t>
      </w:r>
      <w:r w:rsidR="00C81CEA">
        <w:rPr>
          <w:lang w:val="fr-FR"/>
        </w:rPr>
        <w:t xml:space="preserve">moyen </w:t>
      </w:r>
      <w:r w:rsidR="00956C82">
        <w:rPr>
          <w:lang w:val="fr-FR"/>
        </w:rPr>
        <w:t xml:space="preserve">positive </w:t>
      </w:r>
      <w:r w:rsidR="00AE462F">
        <w:rPr>
          <w:lang w:val="fr-FR"/>
        </w:rPr>
        <w:t>M</w:t>
      </w:r>
      <w:r w:rsidR="00956C82">
        <w:rPr>
          <w:lang w:val="fr-FR"/>
        </w:rPr>
        <w:t xml:space="preserve">P et grand positive </w:t>
      </w:r>
      <w:r w:rsidR="00AE462F">
        <w:rPr>
          <w:lang w:val="fr-FR"/>
        </w:rPr>
        <w:t>G</w:t>
      </w:r>
      <w:r w:rsidR="00956C82">
        <w:rPr>
          <w:lang w:val="fr-FR"/>
        </w:rPr>
        <w:t>P</w:t>
      </w:r>
      <w:r w:rsidR="001E46D4">
        <w:rPr>
          <w:lang w:val="fr-FR"/>
        </w:rPr>
        <w:t>,</w:t>
      </w:r>
      <w:r>
        <w:rPr>
          <w:lang w:val="fr-FR"/>
        </w:rPr>
        <w:t xml:space="preserve"> sachant que les fonctions d'appartenance sont de type </w:t>
      </w:r>
      <w:r w:rsidR="001E46D4">
        <w:rPr>
          <w:lang w:val="fr-FR"/>
        </w:rPr>
        <w:t>triangulaires</w:t>
      </w:r>
      <w:r>
        <w:rPr>
          <w:lang w:val="fr-FR"/>
        </w:rPr>
        <w:t xml:space="preserve">. Le signal de sortie </w:t>
      </w:r>
      <w:r>
        <w:rPr>
          <w:i/>
          <w:iCs/>
          <w:lang w:val="fr-FR"/>
        </w:rPr>
        <w:t>C</w:t>
      </w:r>
      <w:r>
        <w:rPr>
          <w:i/>
          <w:iCs/>
          <w:vertAlign w:val="subscript"/>
          <w:lang w:val="fr-FR"/>
        </w:rPr>
        <w:t>de</w:t>
      </w:r>
      <w:r>
        <w:rPr>
          <w:vertAlign w:val="subscript"/>
          <w:lang w:val="fr-FR"/>
        </w:rPr>
        <w:t xml:space="preserve"> </w:t>
      </w:r>
      <w:r>
        <w:rPr>
          <w:lang w:val="fr-FR"/>
        </w:rPr>
        <w:t xml:space="preserve">dépend des états d’entrées définies </w:t>
      </w:r>
      <w:r w:rsidR="00C81CEA">
        <w:rPr>
          <w:lang w:val="fr-FR"/>
        </w:rPr>
        <w:t xml:space="preserve">également </w:t>
      </w:r>
      <w:r>
        <w:rPr>
          <w:lang w:val="fr-FR"/>
        </w:rPr>
        <w:t xml:space="preserve">par </w:t>
      </w:r>
      <w:r w:rsidR="00AE462F">
        <w:rPr>
          <w:lang w:val="fr-FR"/>
        </w:rPr>
        <w:t xml:space="preserve">les mêmes </w:t>
      </w:r>
      <w:r>
        <w:rPr>
          <w:lang w:val="fr-FR"/>
        </w:rPr>
        <w:t xml:space="preserve">sous-ensembles, </w:t>
      </w:r>
      <w:r w:rsidR="00C81CEA">
        <w:rPr>
          <w:lang w:val="fr-FR"/>
        </w:rPr>
        <w:t>GN, MN, PN, ZE, P, MP et GP</w:t>
      </w:r>
      <w:r>
        <w:rPr>
          <w:lang w:val="fr-FR"/>
        </w:rPr>
        <w:t xml:space="preserve">. Le contrôleur-flou devrait suivre les étapes de fuzzification qui utilisent l'opérateur «minimum», et le mécanisme d'inférence qui contient </w:t>
      </w:r>
      <w:r w:rsidR="00885165">
        <w:rPr>
          <w:lang w:val="fr-FR"/>
        </w:rPr>
        <w:t>quarante neuf</w:t>
      </w:r>
      <w:r>
        <w:rPr>
          <w:lang w:val="fr-FR"/>
        </w:rPr>
        <w:t xml:space="preserve"> règles. Enfin à l'aide de la défuzzification de la sortie floue, la méthode barycentrique est appliquée. Les règles floues sont basés sur le sens de variation d'erreur (</w:t>
      </w:r>
      <w:r>
        <w:rPr>
          <w:i/>
          <w:iCs/>
          <w:lang w:val="fr-FR"/>
        </w:rPr>
        <w:t>e</w:t>
      </w:r>
      <w:r>
        <w:rPr>
          <w:lang w:val="fr-FR"/>
        </w:rPr>
        <w:t>), le signe algébrique, ainsi que sa dérivée "</w:t>
      </w:r>
      <w:r>
        <w:rPr>
          <w:i/>
          <w:iCs/>
          <w:lang w:val="fr-FR"/>
        </w:rPr>
        <w:t>de/dt</w:t>
      </w:r>
      <w:r>
        <w:rPr>
          <w:lang w:val="fr-FR"/>
        </w:rPr>
        <w:t xml:space="preserve">". Ainsi, la commande </w:t>
      </w:r>
      <w:r>
        <w:rPr>
          <w:i/>
          <w:iCs/>
          <w:lang w:val="fr-FR"/>
        </w:rPr>
        <w:t>C</w:t>
      </w:r>
      <w:r>
        <w:rPr>
          <w:i/>
          <w:iCs/>
          <w:vertAlign w:val="subscript"/>
          <w:lang w:val="fr-FR"/>
        </w:rPr>
        <w:t>de</w:t>
      </w:r>
      <w:r>
        <w:rPr>
          <w:lang w:val="fr-FR"/>
        </w:rPr>
        <w:t xml:space="preserve"> sera accordée selon les conditions d'états </w:t>
      </w:r>
      <w:r w:rsidR="00AE462F">
        <w:rPr>
          <w:lang w:val="fr-FR"/>
        </w:rPr>
        <w:t>selon le tableau suivant</w:t>
      </w:r>
      <w:r>
        <w:rPr>
          <w:lang w:val="fr-FR"/>
        </w:rPr>
        <w:t>:</w:t>
      </w:r>
    </w:p>
    <w:p w:rsidR="00882BE2" w:rsidRDefault="00882BE2" w:rsidP="00745E29">
      <w:pPr>
        <w:pStyle w:val="TableTitle"/>
        <w:spacing w:before="120"/>
        <w:rPr>
          <w:lang w:val="fr-FR"/>
        </w:rPr>
      </w:pPr>
      <w:r>
        <w:rPr>
          <w:lang w:val="fr-FR"/>
        </w:rPr>
        <w:t>TABLEAU I</w:t>
      </w:r>
    </w:p>
    <w:p w:rsidR="00882BE2" w:rsidRDefault="00882BE2" w:rsidP="003176CD">
      <w:pPr>
        <w:pStyle w:val="TableTitle"/>
        <w:rPr>
          <w:lang w:val="fr-FR"/>
        </w:rPr>
      </w:pPr>
      <w:r>
        <w:rPr>
          <w:lang w:val="fr-FR"/>
        </w:rPr>
        <w:t xml:space="preserve"> </w:t>
      </w:r>
      <w:r w:rsidRPr="00F6140E">
        <w:rPr>
          <w:rFonts w:eastAsia="SimSun"/>
          <w:szCs w:val="24"/>
          <w:lang w:val="fr-FR" w:eastAsia="zh-CN"/>
        </w:rPr>
        <w:t>table de</w:t>
      </w:r>
      <w:r w:rsidR="003176CD">
        <w:rPr>
          <w:rFonts w:eastAsia="SimSun"/>
          <w:szCs w:val="24"/>
          <w:lang w:val="fr-FR" w:eastAsia="zh-CN"/>
        </w:rPr>
        <w:t>s règles du contrôleur-flou</w:t>
      </w:r>
    </w:p>
    <w:tbl>
      <w:tblPr>
        <w:tblStyle w:val="Grilledutableau"/>
        <w:tblpPr w:leftFromText="141" w:rightFromText="141" w:vertAnchor="text" w:tblpXSpec="center" w:tblpY="1"/>
        <w:tblW w:w="4597" w:type="dxa"/>
        <w:tblLook w:val="04A0"/>
      </w:tblPr>
      <w:tblGrid>
        <w:gridCol w:w="726"/>
        <w:gridCol w:w="558"/>
        <w:gridCol w:w="568"/>
        <w:gridCol w:w="558"/>
        <w:gridCol w:w="558"/>
        <w:gridCol w:w="558"/>
        <w:gridCol w:w="546"/>
        <w:gridCol w:w="525"/>
      </w:tblGrid>
      <w:tr w:rsidR="00421A00" w:rsidTr="004D5042">
        <w:trPr>
          <w:trHeight w:val="274"/>
        </w:trPr>
        <w:tc>
          <w:tcPr>
            <w:tcW w:w="476" w:type="dxa"/>
            <w:vMerge w:val="restart"/>
            <w:tcBorders>
              <w:top w:val="single" w:sz="4" w:space="0" w:color="auto"/>
              <w:left w:val="single" w:sz="4" w:space="0" w:color="auto"/>
              <w:right w:val="single" w:sz="4" w:space="0" w:color="auto"/>
            </w:tcBorders>
            <w:hideMark/>
          </w:tcPr>
          <w:p w:rsidR="0005529F" w:rsidRPr="00F6140E" w:rsidRDefault="0005529F" w:rsidP="0005529F">
            <w:pPr>
              <w:pStyle w:val="IEEETableCell"/>
              <w:jc w:val="center"/>
              <w:rPr>
                <w:b/>
                <w:bCs/>
                <w:lang w:val="fr-FR"/>
              </w:rPr>
            </w:pPr>
          </w:p>
          <w:p w:rsidR="00187ECB" w:rsidRPr="004D5042" w:rsidRDefault="00187ECB" w:rsidP="0005529F">
            <w:pPr>
              <w:pStyle w:val="IEEETableCell"/>
              <w:jc w:val="center"/>
              <w:rPr>
                <w:b/>
                <w:bCs/>
              </w:rPr>
            </w:pPr>
            <w:r w:rsidRPr="0005529F">
              <w:rPr>
                <w:b/>
                <w:bCs/>
              </w:rPr>
              <w:t>d(e)/dt</w:t>
            </w:r>
          </w:p>
        </w:tc>
        <w:tc>
          <w:tcPr>
            <w:tcW w:w="0" w:type="auto"/>
            <w:gridSpan w:val="5"/>
            <w:tcBorders>
              <w:top w:val="single" w:sz="4" w:space="0" w:color="auto"/>
              <w:left w:val="single" w:sz="4" w:space="0" w:color="auto"/>
              <w:right w:val="single" w:sz="4" w:space="0" w:color="auto"/>
            </w:tcBorders>
            <w:hideMark/>
          </w:tcPr>
          <w:p w:rsidR="00187ECB" w:rsidRDefault="00187ECB" w:rsidP="004D5042">
            <w:pPr>
              <w:pStyle w:val="IEEETableCell"/>
              <w:jc w:val="center"/>
              <w:rPr>
                <w:b/>
                <w:bCs/>
                <w:szCs w:val="18"/>
              </w:rPr>
            </w:pPr>
            <w:r w:rsidRPr="0014447B">
              <w:rPr>
                <w:b/>
                <w:bCs/>
                <w:lang w:val="fr-FR"/>
              </w:rPr>
              <w:t>Erreur</w:t>
            </w:r>
            <w:r w:rsidRPr="004D5042">
              <w:rPr>
                <w:b/>
                <w:bCs/>
              </w:rPr>
              <w:t xml:space="preserve"> (e)</w:t>
            </w:r>
          </w:p>
        </w:tc>
        <w:tc>
          <w:tcPr>
            <w:tcW w:w="0" w:type="auto"/>
            <w:tcBorders>
              <w:top w:val="single" w:sz="4" w:space="0" w:color="auto"/>
              <w:left w:val="single" w:sz="4" w:space="0" w:color="auto"/>
              <w:right w:val="single" w:sz="4" w:space="0" w:color="auto"/>
            </w:tcBorders>
          </w:tcPr>
          <w:p w:rsidR="00187ECB" w:rsidRDefault="00187ECB" w:rsidP="003B7501">
            <w:pPr>
              <w:jc w:val="center"/>
              <w:rPr>
                <w:b/>
                <w:bCs/>
                <w:sz w:val="18"/>
                <w:szCs w:val="18"/>
              </w:rPr>
            </w:pPr>
          </w:p>
        </w:tc>
        <w:tc>
          <w:tcPr>
            <w:tcW w:w="0" w:type="auto"/>
            <w:tcBorders>
              <w:top w:val="single" w:sz="4" w:space="0" w:color="auto"/>
              <w:left w:val="single" w:sz="4" w:space="0" w:color="auto"/>
              <w:right w:val="single" w:sz="4" w:space="0" w:color="auto"/>
            </w:tcBorders>
          </w:tcPr>
          <w:p w:rsidR="00187ECB" w:rsidRDefault="00187ECB" w:rsidP="003B7501">
            <w:pPr>
              <w:jc w:val="center"/>
              <w:rPr>
                <w:b/>
                <w:bCs/>
                <w:sz w:val="18"/>
                <w:szCs w:val="18"/>
              </w:rPr>
            </w:pPr>
          </w:p>
        </w:tc>
      </w:tr>
      <w:tr w:rsidR="004D5042" w:rsidTr="004D5042">
        <w:trPr>
          <w:trHeight w:val="85"/>
        </w:trPr>
        <w:tc>
          <w:tcPr>
            <w:tcW w:w="476" w:type="dxa"/>
            <w:vMerge/>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p>
        </w:tc>
        <w:tc>
          <w:tcPr>
            <w:tcW w:w="0" w:type="auto"/>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GN</w:t>
            </w:r>
          </w:p>
        </w:tc>
        <w:tc>
          <w:tcPr>
            <w:tcW w:w="0" w:type="auto"/>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MN</w:t>
            </w:r>
          </w:p>
        </w:tc>
        <w:tc>
          <w:tcPr>
            <w:tcW w:w="0" w:type="auto"/>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PN</w:t>
            </w:r>
          </w:p>
        </w:tc>
        <w:tc>
          <w:tcPr>
            <w:tcW w:w="0" w:type="auto"/>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ZE</w:t>
            </w:r>
          </w:p>
        </w:tc>
        <w:tc>
          <w:tcPr>
            <w:tcW w:w="0" w:type="auto"/>
            <w:tcBorders>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PP</w:t>
            </w:r>
          </w:p>
        </w:tc>
        <w:tc>
          <w:tcPr>
            <w:tcW w:w="0" w:type="auto"/>
            <w:tcBorders>
              <w:left w:val="single" w:sz="4" w:space="0" w:color="auto"/>
              <w:bottom w:val="single" w:sz="4" w:space="0" w:color="auto"/>
              <w:right w:val="single" w:sz="4" w:space="0" w:color="auto"/>
            </w:tcBorders>
          </w:tcPr>
          <w:p w:rsidR="00187ECB" w:rsidRPr="004D5042" w:rsidRDefault="00187ECB" w:rsidP="004D5042">
            <w:pPr>
              <w:pStyle w:val="IEEETableCell"/>
              <w:rPr>
                <w:b/>
                <w:bCs/>
              </w:rPr>
            </w:pPr>
            <w:r w:rsidRPr="004D5042">
              <w:rPr>
                <w:b/>
                <w:bCs/>
              </w:rPr>
              <w:t>MP</w:t>
            </w:r>
          </w:p>
        </w:tc>
        <w:tc>
          <w:tcPr>
            <w:tcW w:w="0" w:type="auto"/>
            <w:tcBorders>
              <w:left w:val="single" w:sz="4" w:space="0" w:color="auto"/>
              <w:bottom w:val="single" w:sz="4" w:space="0" w:color="auto"/>
              <w:right w:val="single" w:sz="4" w:space="0" w:color="auto"/>
            </w:tcBorders>
          </w:tcPr>
          <w:p w:rsidR="00187ECB" w:rsidRPr="004D5042" w:rsidRDefault="00187ECB" w:rsidP="004D5042">
            <w:pPr>
              <w:pStyle w:val="IEEETableCell"/>
              <w:rPr>
                <w:b/>
                <w:bCs/>
              </w:rPr>
            </w:pPr>
            <w:r w:rsidRPr="004D5042">
              <w:rPr>
                <w:b/>
                <w:bCs/>
              </w:rPr>
              <w:t>GP</w:t>
            </w:r>
          </w:p>
        </w:tc>
      </w:tr>
      <w:tr w:rsidR="004D5042" w:rsidTr="004D5042">
        <w:trPr>
          <w:trHeight w:val="194"/>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GN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062FED"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062FED"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062FED"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062FE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062FE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062FE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333E82" w:rsidP="004D5042">
            <w:pPr>
              <w:pStyle w:val="IEEETableCell"/>
            </w:pPr>
            <w:r w:rsidRPr="004D5042">
              <w:t>Z</w:t>
            </w:r>
            <w:r w:rsidR="00062FED" w:rsidRPr="004D5042">
              <w:t>E</w:t>
            </w:r>
          </w:p>
        </w:tc>
      </w:tr>
      <w:tr w:rsidR="004D5042" w:rsidRPr="00E440FA" w:rsidTr="004D5042">
        <w:trPr>
          <w:trHeight w:val="185"/>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MN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AB540B" w:rsidRPr="004D5042">
              <w:t>N</w:t>
            </w:r>
            <w:r w:rsidR="00E440FA" w:rsidRPr="004D5042">
              <w:t xml:space="preserve"> </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E440FA"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E440FA"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M</w:t>
            </w:r>
            <w:r w:rsidR="00E440FA"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E440FA"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333E82" w:rsidP="004D5042">
            <w:pPr>
              <w:pStyle w:val="IEEETableCell"/>
            </w:pPr>
            <w:r w:rsidRPr="004D5042">
              <w:t>Z</w:t>
            </w:r>
            <w:r w:rsidR="00E440FA" w:rsidRPr="004D5042">
              <w:t>E</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E440FA" w:rsidRPr="004D5042">
              <w:t>P</w:t>
            </w:r>
          </w:p>
        </w:tc>
      </w:tr>
      <w:tr w:rsidR="004D5042" w:rsidTr="004D5042">
        <w:trPr>
          <w:trHeight w:val="185"/>
        </w:trPr>
        <w:tc>
          <w:tcPr>
            <w:tcW w:w="476" w:type="dxa"/>
            <w:tcBorders>
              <w:top w:val="single" w:sz="4" w:space="0" w:color="auto"/>
              <w:left w:val="single" w:sz="4" w:space="0" w:color="auto"/>
              <w:bottom w:val="single" w:sz="4" w:space="0" w:color="auto"/>
              <w:right w:val="single" w:sz="4" w:space="0" w:color="auto"/>
            </w:tcBorders>
          </w:tcPr>
          <w:p w:rsidR="00187ECB" w:rsidRPr="004D5042" w:rsidRDefault="00187ECB" w:rsidP="004D5042">
            <w:pPr>
              <w:pStyle w:val="IEEETableCell"/>
              <w:rPr>
                <w:b/>
                <w:bCs/>
              </w:rPr>
            </w:pPr>
            <w:r w:rsidRPr="004D5042">
              <w:rPr>
                <w:b/>
                <w:bCs/>
              </w:rPr>
              <w:t>PN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AB540B" w:rsidRPr="004D5042">
              <w:t>N</w:t>
            </w:r>
            <w:r w:rsidR="00221A8D" w:rsidRPr="004D5042">
              <w:t xml:space="preserve"> </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21A8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221A8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333E82" w:rsidP="004D5042">
            <w:pPr>
              <w:pStyle w:val="IEEETableCell"/>
            </w:pPr>
            <w:r w:rsidRPr="004D5042">
              <w:t>P</w:t>
            </w:r>
            <w:r w:rsidR="00221A8D" w:rsidRPr="004D5042">
              <w:t>N</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333E82" w:rsidP="004D5042">
            <w:pPr>
              <w:pStyle w:val="IEEETableCell"/>
            </w:pPr>
            <w:r w:rsidRPr="004D5042">
              <w:t>Z</w:t>
            </w:r>
            <w:r w:rsidR="00221A8D" w:rsidRPr="004D5042">
              <w:t>E</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221A8D"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221A8D" w:rsidRPr="004D5042">
              <w:t>P</w:t>
            </w:r>
          </w:p>
        </w:tc>
      </w:tr>
      <w:tr w:rsidR="004D5042" w:rsidTr="004D5042">
        <w:trPr>
          <w:trHeight w:val="194"/>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ZE</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AB540B" w:rsidRPr="004D5042">
              <w:t>N</w:t>
            </w:r>
            <w:r w:rsidR="00221A8D" w:rsidRPr="004D5042">
              <w:t xml:space="preserve"> </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M</w:t>
            </w:r>
            <w:r w:rsidR="00221A8D"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P</w:t>
            </w:r>
            <w:r w:rsidR="00221A8D"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Z</w:t>
            </w:r>
            <w:r w:rsidR="00221A8D" w:rsidRPr="004D5042">
              <w:t>E</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221A8D"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221A8D"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21A8D" w:rsidRPr="004D5042">
              <w:t>P</w:t>
            </w:r>
          </w:p>
        </w:tc>
      </w:tr>
      <w:tr w:rsidR="004D5042" w:rsidRPr="002140B6" w:rsidTr="004D5042">
        <w:trPr>
          <w:trHeight w:val="194"/>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PP</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M</w:t>
            </w:r>
            <w:r w:rsidR="002140B6" w:rsidRPr="004D5042">
              <w:t xml:space="preserve">N </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P</w:t>
            </w:r>
            <w:r w:rsidR="002140B6"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Z</w:t>
            </w:r>
            <w:r w:rsidR="002140B6" w:rsidRPr="004D5042">
              <w:t>E</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P</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r>
      <w:tr w:rsidR="004D5042" w:rsidRPr="002140B6" w:rsidTr="004D5042">
        <w:trPr>
          <w:trHeight w:val="194"/>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MP</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P</w:t>
            </w:r>
            <w:r w:rsidR="00AB540B" w:rsidRPr="004D5042">
              <w:t>N</w:t>
            </w:r>
            <w:r w:rsidR="002140B6" w:rsidRPr="004D5042">
              <w:t xml:space="preserve"> </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Z</w:t>
            </w:r>
            <w:r w:rsidR="002140B6" w:rsidRPr="004D5042">
              <w:t>E</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P</w:t>
            </w:r>
            <w:r w:rsidR="002140B6" w:rsidRPr="004D5042">
              <w:t>P</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M</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r>
      <w:tr w:rsidR="004D5042" w:rsidTr="004D5042">
        <w:trPr>
          <w:trHeight w:val="194"/>
        </w:trPr>
        <w:tc>
          <w:tcPr>
            <w:tcW w:w="476" w:type="dxa"/>
            <w:tcBorders>
              <w:top w:val="single" w:sz="4" w:space="0" w:color="auto"/>
              <w:left w:val="single" w:sz="4" w:space="0" w:color="auto"/>
              <w:bottom w:val="single" w:sz="4" w:space="0" w:color="auto"/>
              <w:right w:val="single" w:sz="4" w:space="0" w:color="auto"/>
            </w:tcBorders>
            <w:hideMark/>
          </w:tcPr>
          <w:p w:rsidR="00187ECB" w:rsidRPr="004D5042" w:rsidRDefault="00187ECB" w:rsidP="004D5042">
            <w:pPr>
              <w:pStyle w:val="IEEETableCell"/>
              <w:rPr>
                <w:b/>
                <w:bCs/>
              </w:rPr>
            </w:pPr>
            <w:r w:rsidRPr="004D5042">
              <w:rPr>
                <w:b/>
                <w:bCs/>
              </w:rPr>
              <w:t>GP</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G</w:t>
            </w:r>
            <w:r w:rsidR="002140B6" w:rsidRPr="004D5042">
              <w:t xml:space="preserve">N </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M</w:t>
            </w:r>
            <w:r w:rsidR="002140B6"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421A00" w:rsidP="004D5042">
            <w:pPr>
              <w:pStyle w:val="IEEETableCell"/>
            </w:pPr>
            <w:r w:rsidRPr="004D5042">
              <w:t>P</w:t>
            </w:r>
            <w:r w:rsidR="002140B6" w:rsidRPr="004D5042">
              <w:t>N</w:t>
            </w:r>
          </w:p>
        </w:tc>
        <w:tc>
          <w:tcPr>
            <w:tcW w:w="0" w:type="auto"/>
            <w:tcBorders>
              <w:top w:val="single" w:sz="4" w:space="0" w:color="auto"/>
              <w:left w:val="single" w:sz="4" w:space="0" w:color="auto"/>
              <w:bottom w:val="single" w:sz="4" w:space="0" w:color="auto"/>
              <w:right w:val="single" w:sz="4" w:space="0" w:color="auto"/>
            </w:tcBorders>
            <w:hideMark/>
          </w:tcPr>
          <w:p w:rsidR="00187ECB" w:rsidRPr="004D5042" w:rsidRDefault="00333E82" w:rsidP="004D5042">
            <w:pPr>
              <w:pStyle w:val="IEEETableCell"/>
            </w:pPr>
            <w:r w:rsidRPr="004D5042">
              <w:t>Z</w:t>
            </w:r>
            <w:r w:rsidR="002140B6" w:rsidRPr="004D5042">
              <w:t>E</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P</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M</w:t>
            </w:r>
            <w:r w:rsidR="002140B6" w:rsidRPr="004D5042">
              <w:t>P</w:t>
            </w:r>
          </w:p>
        </w:tc>
        <w:tc>
          <w:tcPr>
            <w:tcW w:w="0" w:type="auto"/>
            <w:tcBorders>
              <w:top w:val="single" w:sz="4" w:space="0" w:color="auto"/>
              <w:left w:val="single" w:sz="4" w:space="0" w:color="auto"/>
              <w:bottom w:val="single" w:sz="4" w:space="0" w:color="auto"/>
              <w:right w:val="single" w:sz="4" w:space="0" w:color="auto"/>
            </w:tcBorders>
          </w:tcPr>
          <w:p w:rsidR="00187ECB" w:rsidRPr="004D5042" w:rsidRDefault="00421A00" w:rsidP="004D5042">
            <w:pPr>
              <w:pStyle w:val="IEEETableCell"/>
            </w:pPr>
            <w:r w:rsidRPr="004D5042">
              <w:t>G</w:t>
            </w:r>
            <w:r w:rsidR="002140B6" w:rsidRPr="004D5042">
              <w:t>P</w:t>
            </w:r>
          </w:p>
        </w:tc>
      </w:tr>
    </w:tbl>
    <w:p w:rsidR="00954CD6" w:rsidRDefault="00954CD6" w:rsidP="003A44C4">
      <w:pPr>
        <w:pStyle w:val="IEEEParagraph"/>
        <w:rPr>
          <w:lang w:val="fr-FR"/>
        </w:rPr>
      </w:pPr>
    </w:p>
    <w:p w:rsidR="003A44C4" w:rsidRDefault="003A44C4" w:rsidP="003A44C4">
      <w:pPr>
        <w:pStyle w:val="IEEEParagraph"/>
        <w:rPr>
          <w:lang w:val="fr-FR"/>
        </w:rPr>
      </w:pPr>
      <w:r>
        <w:rPr>
          <w:lang w:val="fr-FR"/>
        </w:rPr>
        <w:t>Le signal corrigé (</w:t>
      </w:r>
      <w:r>
        <w:rPr>
          <w:i/>
          <w:iCs/>
          <w:lang w:val="fr-FR"/>
        </w:rPr>
        <w:t>C</w:t>
      </w:r>
      <w:r>
        <w:rPr>
          <w:i/>
          <w:iCs/>
          <w:vertAlign w:val="subscript"/>
          <w:lang w:val="fr-FR"/>
        </w:rPr>
        <w:t>de</w:t>
      </w:r>
      <w:r>
        <w:rPr>
          <w:lang w:val="fr-FR"/>
        </w:rPr>
        <w:t>) à la sortie du b</w:t>
      </w:r>
      <w:r w:rsidR="00A9369D">
        <w:rPr>
          <w:lang w:val="fr-FR"/>
        </w:rPr>
        <w:t xml:space="preserve">loc du régulateur de la logique </w:t>
      </w:r>
      <w:r>
        <w:rPr>
          <w:lang w:val="fr-FR"/>
        </w:rPr>
        <w:t xml:space="preserve">floue est intersecté avec les </w:t>
      </w:r>
      <w:r w:rsidR="00156621">
        <w:rPr>
          <w:lang w:val="fr-FR"/>
        </w:rPr>
        <w:t>six</w:t>
      </w:r>
      <w:r>
        <w:rPr>
          <w:lang w:val="fr-FR"/>
        </w:rPr>
        <w:t xml:space="preserve"> porteuses triangulaires et produit des signaux logiques qui seront envoyés aux commutateurs IGBT du modèle proposé.</w:t>
      </w:r>
    </w:p>
    <w:p w:rsidR="003A44C4" w:rsidRDefault="003A44C4" w:rsidP="00C14E53">
      <w:pPr>
        <w:pStyle w:val="IEEEHeading1"/>
        <w:numPr>
          <w:ilvl w:val="0"/>
          <w:numId w:val="13"/>
        </w:numPr>
        <w:ind w:left="289" w:hanging="289"/>
        <w:rPr>
          <w:lang w:val="fr-FR"/>
        </w:rPr>
      </w:pPr>
      <w:r>
        <w:rPr>
          <w:lang w:val="fr-FR"/>
        </w:rPr>
        <w:t xml:space="preserve">Dimensionnement des </w:t>
      </w:r>
      <w:r w:rsidR="00C14E53">
        <w:rPr>
          <w:lang w:val="fr-FR"/>
        </w:rPr>
        <w:t>condensateurs</w:t>
      </w:r>
      <w:r>
        <w:rPr>
          <w:lang w:val="fr-FR"/>
        </w:rPr>
        <w:t xml:space="preserve"> du bus DC</w:t>
      </w:r>
    </w:p>
    <w:p w:rsidR="003A44C4" w:rsidRDefault="003A44C4" w:rsidP="003A44C4">
      <w:pPr>
        <w:pStyle w:val="IEEEParagraph"/>
        <w:rPr>
          <w:lang w:val="fr-FR"/>
        </w:rPr>
      </w:pPr>
      <w:r>
        <w:rPr>
          <w:lang w:val="fr-FR"/>
        </w:rPr>
        <w:t xml:space="preserve">Une approche a été proposée dans la littérature [32], pour dimensionner les condensateurs qui alimentent le filtre actif. Les variations transitoires dans la puissance instantanée absorbée par la charge engendrent des fluctuations de la tension </w:t>
      </w:r>
      <w:r>
        <w:rPr>
          <w:i/>
          <w:iCs/>
          <w:lang w:val="fr-FR"/>
        </w:rPr>
        <w:t>V</w:t>
      </w:r>
      <w:r>
        <w:rPr>
          <w:i/>
          <w:iCs/>
          <w:vertAlign w:val="subscript"/>
          <w:lang w:val="fr-FR"/>
        </w:rPr>
        <w:t>dc</w:t>
      </w:r>
      <w:r>
        <w:rPr>
          <w:lang w:val="fr-FR"/>
        </w:rPr>
        <w:t xml:space="preserve"> à travers les condensateurs. L'amplitude de ces fluctuations peut être contrôlée par un choix judicieux de la valeur de capacité équivalente C qui peut être exprimée par :</w:t>
      </w:r>
      <m:oMath>
        <m:r>
          <m:rPr>
            <m:sty m:val="p"/>
          </m:rPr>
          <w:rPr>
            <w:rFonts w:ascii="Cambria Math" w:hAnsi="Cambria Math"/>
            <w:lang w:val="fr-FR"/>
          </w:rPr>
          <m:t xml:space="preserve"> </m:t>
        </m:r>
      </m:oMath>
    </w:p>
    <w:p w:rsidR="003A44C4" w:rsidRDefault="003A44C4" w:rsidP="00DE26D8">
      <w:pPr>
        <w:pStyle w:val="Text"/>
        <w:widowControl/>
        <w:spacing w:line="240" w:lineRule="auto"/>
        <w:ind w:firstLine="0"/>
        <w:rPr>
          <w:rFonts w:eastAsia="SimSun"/>
          <w:szCs w:val="24"/>
          <w:lang w:val="fr-FR" w:eastAsia="zh-CN"/>
        </w:rPr>
      </w:pPr>
      <m:oMath>
        <m:r>
          <w:rPr>
            <w:rFonts w:ascii="Cambria Math" w:eastAsia="SimSun" w:hAnsi="Cambria Math"/>
            <w:szCs w:val="24"/>
            <w:lang w:val="fr-FR" w:eastAsia="zh-CN"/>
          </w:rPr>
          <m:t xml:space="preserve"> C</m:t>
        </m:r>
        <m:r>
          <w:rPr>
            <w:rFonts w:ascii="Cambria Math" w:eastAsia="SimSun"/>
            <w:szCs w:val="24"/>
            <w:lang w:val="fr-FR" w:eastAsia="zh-CN"/>
          </w:rPr>
          <m:t>=</m:t>
        </m:r>
        <m:f>
          <m:fPr>
            <m:type m:val="lin"/>
            <m:ctrlPr>
              <w:rPr>
                <w:rFonts w:ascii="Cambria Math" w:hAnsi="Cambria Math"/>
                <w:i/>
                <w:iCs/>
                <w:szCs w:val="24"/>
                <w:lang w:val="en-AU" w:eastAsia="zh-CN"/>
              </w:rPr>
            </m:ctrlPr>
          </m:fPr>
          <m:num>
            <m:r>
              <w:rPr>
                <w:rFonts w:ascii="Cambria Math" w:eastAsia="SimSun"/>
                <w:szCs w:val="24"/>
                <w:lang w:val="fr-FR" w:eastAsia="zh-CN"/>
              </w:rPr>
              <m:t>(12</m:t>
            </m:r>
            <m:sSub>
              <m:sSubPr>
                <m:ctrlPr>
                  <w:rPr>
                    <w:rFonts w:ascii="Cambria Math" w:hAnsi="Cambria Math"/>
                    <w:i/>
                    <w:iCs/>
                    <w:szCs w:val="24"/>
                    <w:lang w:val="en-AU" w:eastAsia="zh-CN"/>
                  </w:rPr>
                </m:ctrlPr>
              </m:sSubPr>
              <m:e>
                <m:r>
                  <w:rPr>
                    <w:rFonts w:ascii="Cambria Math" w:eastAsia="SimSun"/>
                    <w:szCs w:val="24"/>
                    <w:lang w:val="fr-FR" w:eastAsia="zh-CN"/>
                  </w:rPr>
                  <m:t>.</m:t>
                </m:r>
                <m:r>
                  <w:rPr>
                    <w:rFonts w:ascii="Cambria Math" w:eastAsia="SimSun" w:hAnsi="Cambria Math"/>
                    <w:szCs w:val="24"/>
                    <w:lang w:val="fr-FR" w:eastAsia="zh-CN"/>
                  </w:rPr>
                  <m:t>I</m:t>
                </m:r>
              </m:e>
              <m:sub>
                <m:r>
                  <w:rPr>
                    <w:rFonts w:ascii="Cambria Math" w:eastAsia="SimSun" w:hAnsi="Cambria Math"/>
                    <w:szCs w:val="24"/>
                    <w:lang w:val="fr-FR" w:eastAsia="zh-CN"/>
                  </w:rPr>
                  <m:t>FA</m:t>
                </m:r>
              </m:sub>
            </m:sSub>
            <m:r>
              <w:rPr>
                <w:rFonts w:ascii="Cambria Math" w:eastAsia="SimSun"/>
                <w:szCs w:val="24"/>
                <w:lang w:val="fr-FR" w:eastAsia="zh-CN"/>
              </w:rPr>
              <m:t>)</m:t>
            </m:r>
          </m:num>
          <m:den>
            <m:r>
              <w:rPr>
                <w:rFonts w:ascii="Cambria Math" w:eastAsia="SimSun"/>
                <w:szCs w:val="24"/>
                <w:lang w:val="fr-FR" w:eastAsia="zh-CN"/>
              </w:rPr>
              <m:t>(</m:t>
            </m:r>
            <m:r>
              <w:rPr>
                <w:rFonts w:ascii="Cambria Math" w:eastAsia="SimSun" w:hAnsi="Cambria Math"/>
                <w:szCs w:val="24"/>
                <w:lang w:val="en-AU" w:eastAsia="zh-CN"/>
              </w:rPr>
              <m:t>Δ</m:t>
            </m:r>
            <m:sSub>
              <m:sSubPr>
                <m:ctrlPr>
                  <w:rPr>
                    <w:rFonts w:ascii="Cambria Math" w:hAnsi="Cambria Math"/>
                    <w:i/>
                    <w:iCs/>
                    <w:szCs w:val="24"/>
                    <w:lang w:val="en-AU" w:eastAsia="zh-CN"/>
                  </w:rPr>
                </m:ctrlPr>
              </m:sSubPr>
              <m:e>
                <m:r>
                  <w:rPr>
                    <w:rFonts w:ascii="Cambria Math" w:eastAsia="SimSun" w:hAnsi="Cambria Math"/>
                    <w:szCs w:val="24"/>
                    <w:lang w:val="fr-FR" w:eastAsia="zh-CN"/>
                  </w:rPr>
                  <m:t>V</m:t>
                </m:r>
              </m:e>
              <m:sub>
                <m:r>
                  <w:rPr>
                    <w:rFonts w:ascii="Cambria Math" w:eastAsia="SimSun" w:hAnsi="Cambria Math"/>
                    <w:szCs w:val="24"/>
                    <w:lang w:val="fr-FR" w:eastAsia="zh-CN"/>
                  </w:rPr>
                  <m:t>dc</m:t>
                </m:r>
              </m:sub>
            </m:sSub>
            <m:r>
              <w:rPr>
                <w:rFonts w:ascii="Cambria Math" w:eastAsia="SimSun"/>
                <w:szCs w:val="24"/>
                <w:lang w:val="fr-FR" w:eastAsia="zh-CN"/>
              </w:rPr>
              <m:t>.</m:t>
            </m:r>
            <m:r>
              <w:rPr>
                <w:rFonts w:ascii="Cambria Math" w:eastAsia="SimSun" w:hAnsi="Cambria Math"/>
                <w:szCs w:val="24"/>
                <w:lang w:val="en-AU" w:eastAsia="zh-CN"/>
              </w:rPr>
              <m:t>π</m:t>
            </m:r>
            <m:r>
              <w:rPr>
                <w:rFonts w:ascii="Cambria Math" w:eastAsia="SimSun"/>
                <w:szCs w:val="24"/>
                <w:lang w:val="fr-FR" w:eastAsia="zh-CN"/>
              </w:rPr>
              <m:t>.</m:t>
            </m:r>
            <m:sSub>
              <m:sSubPr>
                <m:ctrlPr>
                  <w:rPr>
                    <w:rFonts w:ascii="Cambria Math" w:hAnsi="Cambria Math"/>
                    <w:i/>
                    <w:iCs/>
                    <w:szCs w:val="24"/>
                    <w:lang w:val="en-AU" w:eastAsia="zh-CN"/>
                  </w:rPr>
                </m:ctrlPr>
              </m:sSubPr>
              <m:e>
                <m:r>
                  <w:rPr>
                    <w:rFonts w:ascii="Cambria Math" w:eastAsia="SimSun" w:hAnsi="Cambria Math"/>
                    <w:szCs w:val="24"/>
                    <w:lang w:val="en-AU" w:eastAsia="zh-CN"/>
                  </w:rPr>
                  <m:t>ω</m:t>
                </m:r>
              </m:e>
              <m:sub>
                <m:r>
                  <w:rPr>
                    <w:rFonts w:ascii="Cambria Math" w:eastAsia="SimSun" w:hAnsi="Cambria Math"/>
                    <w:szCs w:val="24"/>
                    <w:lang w:val="fr-FR" w:eastAsia="zh-CN"/>
                  </w:rPr>
                  <m:t>s</m:t>
                </m:r>
              </m:sub>
            </m:sSub>
            <m:r>
              <w:rPr>
                <w:rFonts w:ascii="Cambria Math" w:eastAsia="SimSun"/>
                <w:szCs w:val="24"/>
                <w:lang w:val="fr-FR" w:eastAsia="zh-CN"/>
              </w:rPr>
              <m:t>)</m:t>
            </m:r>
          </m:den>
        </m:f>
      </m:oMath>
      <w:r>
        <w:rPr>
          <w:rFonts w:eastAsia="SimSun"/>
          <w:i/>
          <w:iCs/>
          <w:szCs w:val="24"/>
          <w:lang w:val="fr-FR" w:eastAsia="zh-CN"/>
        </w:rPr>
        <w:t>.</w:t>
      </w:r>
      <w:r w:rsidR="005A4553">
        <w:rPr>
          <w:rFonts w:eastAsia="SimSun"/>
          <w:i/>
          <w:iCs/>
          <w:szCs w:val="24"/>
          <w:lang w:val="fr-FR" w:eastAsia="zh-CN"/>
        </w:rPr>
        <w:t xml:space="preserve"> </w:t>
      </w:r>
      <w:r>
        <w:rPr>
          <w:rFonts w:eastAsia="SimSun"/>
          <w:i/>
          <w:iCs/>
          <w:szCs w:val="24"/>
          <w:lang w:val="fr-FR" w:eastAsia="zh-CN"/>
        </w:rPr>
        <w:t>I</w:t>
      </w:r>
      <w:r>
        <w:rPr>
          <w:rFonts w:eastAsia="SimSun"/>
          <w:i/>
          <w:iCs/>
          <w:szCs w:val="24"/>
          <w:vertAlign w:val="subscript"/>
          <w:lang w:val="fr-FR" w:eastAsia="zh-CN"/>
        </w:rPr>
        <w:t>FA</w:t>
      </w:r>
      <w:r>
        <w:rPr>
          <w:rFonts w:eastAsia="SimSun"/>
          <w:szCs w:val="24"/>
          <w:lang w:val="fr-FR" w:eastAsia="zh-CN"/>
        </w:rPr>
        <w:t xml:space="preserve"> est l'amplitude maximale du courant injecté. </w:t>
      </w:r>
      <w:r>
        <w:rPr>
          <w:rFonts w:eastAsia="SimSun"/>
          <w:i/>
          <w:iCs/>
          <w:szCs w:val="24"/>
          <w:lang w:val="en-AU" w:eastAsia="zh-CN"/>
        </w:rPr>
        <w:t>Δ</w:t>
      </w:r>
      <w:r>
        <w:rPr>
          <w:rFonts w:eastAsia="SimSun"/>
          <w:i/>
          <w:iCs/>
          <w:szCs w:val="24"/>
          <w:lang w:val="fr-FR" w:eastAsia="zh-CN"/>
        </w:rPr>
        <w:t>V</w:t>
      </w:r>
      <w:r>
        <w:rPr>
          <w:rFonts w:eastAsia="SimSun"/>
          <w:i/>
          <w:iCs/>
          <w:szCs w:val="24"/>
          <w:vertAlign w:val="subscript"/>
          <w:lang w:val="fr-FR" w:eastAsia="zh-CN"/>
        </w:rPr>
        <w:t>dc</w:t>
      </w:r>
      <w:r w:rsidR="0014447B" w:rsidRPr="0014447B">
        <w:rPr>
          <w:rFonts w:eastAsia="SimSun"/>
          <w:i/>
          <w:iCs/>
          <w:szCs w:val="24"/>
          <w:lang w:val="fr-FR" w:eastAsia="zh-CN"/>
        </w:rPr>
        <w:t>,</w:t>
      </w:r>
      <w:r w:rsidR="0014447B">
        <w:rPr>
          <w:rFonts w:eastAsia="SimSun"/>
          <w:szCs w:val="24"/>
          <w:lang w:val="fr-FR" w:eastAsia="zh-CN"/>
        </w:rPr>
        <w:t xml:space="preserve"> </w:t>
      </w:r>
      <w:r>
        <w:rPr>
          <w:rFonts w:eastAsia="SimSun"/>
          <w:szCs w:val="24"/>
          <w:lang w:val="fr-FR" w:eastAsia="zh-CN"/>
        </w:rPr>
        <w:t xml:space="preserve">est la fluctuation égale à 5% de </w:t>
      </w:r>
      <w:r>
        <w:rPr>
          <w:rFonts w:eastAsia="SimSun"/>
          <w:i/>
          <w:iCs/>
          <w:szCs w:val="24"/>
          <w:lang w:val="fr-FR" w:eastAsia="zh-CN"/>
        </w:rPr>
        <w:t>V</w:t>
      </w:r>
      <w:r>
        <w:rPr>
          <w:rFonts w:eastAsia="SimSun"/>
          <w:i/>
          <w:iCs/>
          <w:szCs w:val="24"/>
          <w:vertAlign w:val="subscript"/>
          <w:lang w:val="fr-FR" w:eastAsia="zh-CN"/>
        </w:rPr>
        <w:t>dc</w:t>
      </w:r>
      <w:r>
        <w:rPr>
          <w:rFonts w:eastAsia="SimSun"/>
          <w:szCs w:val="24"/>
          <w:lang w:val="fr-FR" w:eastAsia="zh-CN"/>
        </w:rPr>
        <w:t xml:space="preserve">. </w:t>
      </w:r>
      <w:r>
        <w:rPr>
          <w:rFonts w:eastAsia="SimSun"/>
          <w:i/>
          <w:iCs/>
          <w:szCs w:val="24"/>
          <w:lang w:val="fr-FR" w:eastAsia="zh-CN"/>
        </w:rPr>
        <w:t>f</w:t>
      </w:r>
      <w:r>
        <w:rPr>
          <w:rFonts w:eastAsia="SimSun"/>
          <w:i/>
          <w:iCs/>
          <w:szCs w:val="24"/>
          <w:vertAlign w:val="subscript"/>
          <w:lang w:val="fr-FR" w:eastAsia="zh-CN"/>
        </w:rPr>
        <w:t>s</w:t>
      </w:r>
      <w:r>
        <w:rPr>
          <w:rFonts w:eastAsia="SimSun"/>
          <w:szCs w:val="24"/>
          <w:vertAlign w:val="subscript"/>
          <w:lang w:val="fr-FR" w:eastAsia="zh-CN"/>
        </w:rPr>
        <w:t xml:space="preserve"> </w:t>
      </w:r>
      <w:r>
        <w:rPr>
          <w:rFonts w:eastAsia="SimSun"/>
          <w:szCs w:val="24"/>
          <w:lang w:val="fr-FR" w:eastAsia="zh-CN"/>
        </w:rPr>
        <w:t>est la fréquence de commutation des porteuses (</w:t>
      </w:r>
      <w:r>
        <w:rPr>
          <w:rFonts w:eastAsia="SimSun"/>
          <w:i/>
          <w:iCs/>
          <w:szCs w:val="24"/>
          <w:lang w:val="en-AU" w:eastAsia="zh-CN"/>
        </w:rPr>
        <w:t>ω</w:t>
      </w:r>
      <w:r>
        <w:rPr>
          <w:rFonts w:eastAsia="SimSun"/>
          <w:i/>
          <w:iCs/>
          <w:szCs w:val="24"/>
          <w:vertAlign w:val="subscript"/>
          <w:lang w:val="fr-FR" w:eastAsia="zh-CN"/>
        </w:rPr>
        <w:t>s</w:t>
      </w:r>
      <w:r>
        <w:rPr>
          <w:rFonts w:eastAsia="SimSun"/>
          <w:i/>
          <w:iCs/>
          <w:szCs w:val="24"/>
          <w:lang w:val="fr-FR" w:eastAsia="zh-CN"/>
        </w:rPr>
        <w:t>=2.</w:t>
      </w:r>
      <w:r>
        <w:rPr>
          <w:rFonts w:eastAsia="SimSun"/>
          <w:i/>
          <w:iCs/>
          <w:szCs w:val="24"/>
          <w:lang w:val="en-AU" w:eastAsia="zh-CN"/>
        </w:rPr>
        <w:t>π</w:t>
      </w:r>
      <w:r>
        <w:rPr>
          <w:rFonts w:eastAsia="SimSun"/>
          <w:i/>
          <w:iCs/>
          <w:szCs w:val="24"/>
          <w:lang w:val="fr-FR" w:eastAsia="zh-CN"/>
        </w:rPr>
        <w:t>.f</w:t>
      </w:r>
      <w:r>
        <w:rPr>
          <w:rFonts w:eastAsia="SimSun"/>
          <w:i/>
          <w:iCs/>
          <w:szCs w:val="24"/>
          <w:vertAlign w:val="subscript"/>
          <w:lang w:val="fr-FR" w:eastAsia="zh-CN"/>
        </w:rPr>
        <w:t>s</w:t>
      </w:r>
      <w:r>
        <w:rPr>
          <w:rFonts w:eastAsia="SimSun"/>
          <w:szCs w:val="24"/>
          <w:lang w:val="fr-FR" w:eastAsia="zh-CN"/>
        </w:rPr>
        <w:t xml:space="preserve">). Dans ce cas, </w:t>
      </w:r>
      <w:r>
        <w:rPr>
          <w:rFonts w:eastAsia="SimSun"/>
          <w:i/>
          <w:iCs/>
          <w:szCs w:val="24"/>
          <w:lang w:val="fr-FR" w:eastAsia="zh-CN"/>
        </w:rPr>
        <w:t>I</w:t>
      </w:r>
      <w:r>
        <w:rPr>
          <w:rFonts w:eastAsia="SimSun"/>
          <w:i/>
          <w:iCs/>
          <w:szCs w:val="24"/>
          <w:vertAlign w:val="subscript"/>
          <w:lang w:val="fr-FR" w:eastAsia="zh-CN"/>
        </w:rPr>
        <w:t>FA</w:t>
      </w:r>
      <w:r w:rsidR="00C14E53">
        <w:rPr>
          <w:rFonts w:eastAsia="SimSun"/>
          <w:szCs w:val="24"/>
          <w:lang w:val="fr-FR" w:eastAsia="zh-CN"/>
        </w:rPr>
        <w:t xml:space="preserve"> = 40</w:t>
      </w:r>
      <w:r>
        <w:rPr>
          <w:rFonts w:eastAsia="SimSun"/>
          <w:szCs w:val="24"/>
          <w:lang w:val="fr-FR" w:eastAsia="zh-CN"/>
        </w:rPr>
        <w:t xml:space="preserve">A avec </w:t>
      </w:r>
      <w:r>
        <w:rPr>
          <w:rFonts w:eastAsia="SimSun"/>
          <w:i/>
          <w:iCs/>
          <w:szCs w:val="24"/>
          <w:lang w:val="fr-FR" w:eastAsia="zh-CN"/>
        </w:rPr>
        <w:t>I</w:t>
      </w:r>
      <w:r>
        <w:rPr>
          <w:rFonts w:eastAsia="SimSun"/>
          <w:i/>
          <w:iCs/>
          <w:szCs w:val="24"/>
          <w:vertAlign w:val="subscript"/>
          <w:lang w:val="fr-FR" w:eastAsia="zh-CN"/>
        </w:rPr>
        <w:t>FA</w:t>
      </w:r>
      <w:r>
        <w:rPr>
          <w:rFonts w:eastAsia="SimSun"/>
          <w:i/>
          <w:iCs/>
          <w:szCs w:val="24"/>
          <w:lang w:val="fr-FR" w:eastAsia="zh-CN"/>
        </w:rPr>
        <w:t xml:space="preserve"> </w:t>
      </w:r>
      <w:r>
        <w:rPr>
          <w:rFonts w:eastAsia="SimSun"/>
          <w:szCs w:val="24"/>
          <w:lang w:val="fr-FR" w:eastAsia="zh-CN"/>
        </w:rPr>
        <w:t>(</w:t>
      </w:r>
      <w:r w:rsidR="00C14E53">
        <w:rPr>
          <w:rFonts w:eastAsia="SimSun"/>
          <w:szCs w:val="24"/>
          <w:lang w:val="fr-FR" w:eastAsia="zh-CN"/>
        </w:rPr>
        <w:t>re</w:t>
      </w:r>
      <w:r>
        <w:rPr>
          <w:rFonts w:eastAsia="SimSun"/>
          <w:szCs w:val="24"/>
          <w:lang w:val="fr-FR" w:eastAsia="zh-CN"/>
        </w:rPr>
        <w:t xml:space="preserve">présenté dans les résultats), </w:t>
      </w:r>
      <w:r>
        <w:rPr>
          <w:rFonts w:eastAsia="SimSun"/>
          <w:i/>
          <w:iCs/>
          <w:szCs w:val="24"/>
          <w:lang w:val="fr-FR" w:eastAsia="zh-CN"/>
        </w:rPr>
        <w:t>V</w:t>
      </w:r>
      <w:r>
        <w:rPr>
          <w:rFonts w:eastAsia="SimSun"/>
          <w:i/>
          <w:iCs/>
          <w:szCs w:val="24"/>
          <w:vertAlign w:val="subscript"/>
          <w:lang w:val="fr-FR" w:eastAsia="zh-CN"/>
        </w:rPr>
        <w:t>dc</w:t>
      </w:r>
      <w:r>
        <w:rPr>
          <w:rFonts w:eastAsia="SimSun"/>
          <w:szCs w:val="24"/>
          <w:lang w:val="fr-FR" w:eastAsia="zh-CN"/>
        </w:rPr>
        <w:t xml:space="preserve"> = 1000V, </w:t>
      </w:r>
      <w:r>
        <w:rPr>
          <w:rFonts w:eastAsia="SimSun"/>
          <w:i/>
          <w:iCs/>
          <w:szCs w:val="24"/>
          <w:lang w:val="en-AU" w:eastAsia="zh-CN"/>
        </w:rPr>
        <w:t>Δ</w:t>
      </w:r>
      <w:r>
        <w:rPr>
          <w:rFonts w:eastAsia="SimSun"/>
          <w:i/>
          <w:iCs/>
          <w:szCs w:val="24"/>
          <w:lang w:val="fr-FR" w:eastAsia="zh-CN"/>
        </w:rPr>
        <w:t>V</w:t>
      </w:r>
      <w:r>
        <w:rPr>
          <w:rFonts w:eastAsia="SimSun"/>
          <w:i/>
          <w:iCs/>
          <w:szCs w:val="24"/>
          <w:vertAlign w:val="subscript"/>
          <w:lang w:val="fr-FR" w:eastAsia="zh-CN"/>
        </w:rPr>
        <w:t>dc</w:t>
      </w:r>
      <w:r>
        <w:rPr>
          <w:rFonts w:eastAsia="SimSun"/>
          <w:szCs w:val="24"/>
          <w:lang w:val="fr-FR" w:eastAsia="zh-CN"/>
        </w:rPr>
        <w:t xml:space="preserve"> = 5% .</w:t>
      </w:r>
      <w:r>
        <w:rPr>
          <w:rFonts w:eastAsia="SimSun"/>
          <w:i/>
          <w:iCs/>
          <w:szCs w:val="24"/>
          <w:lang w:val="fr-FR" w:eastAsia="zh-CN"/>
        </w:rPr>
        <w:t>V</w:t>
      </w:r>
      <w:r>
        <w:rPr>
          <w:rFonts w:eastAsia="SimSun"/>
          <w:i/>
          <w:iCs/>
          <w:szCs w:val="24"/>
          <w:vertAlign w:val="subscript"/>
          <w:lang w:val="fr-FR" w:eastAsia="zh-CN"/>
        </w:rPr>
        <w:t>dc</w:t>
      </w:r>
      <w:r>
        <w:rPr>
          <w:rFonts w:eastAsia="SimSun"/>
          <w:szCs w:val="24"/>
          <w:lang w:val="fr-FR" w:eastAsia="zh-CN"/>
        </w:rPr>
        <w:t xml:space="preserve">, </w:t>
      </w:r>
      <w:r>
        <w:rPr>
          <w:rFonts w:eastAsia="SimSun"/>
          <w:i/>
          <w:iCs/>
          <w:szCs w:val="24"/>
          <w:lang w:val="fr-FR" w:eastAsia="zh-CN"/>
        </w:rPr>
        <w:t>f</w:t>
      </w:r>
      <w:r>
        <w:rPr>
          <w:rFonts w:eastAsia="SimSun"/>
          <w:i/>
          <w:iCs/>
          <w:szCs w:val="24"/>
          <w:vertAlign w:val="subscript"/>
          <w:lang w:val="fr-FR" w:eastAsia="zh-CN"/>
        </w:rPr>
        <w:t>s</w:t>
      </w:r>
      <w:r w:rsidR="00C619A8">
        <w:rPr>
          <w:rFonts w:eastAsia="SimSun"/>
          <w:szCs w:val="24"/>
          <w:lang w:val="fr-FR" w:eastAsia="zh-CN"/>
        </w:rPr>
        <w:t xml:space="preserve"> = 10</w:t>
      </w:r>
      <w:r w:rsidR="00617DB8">
        <w:rPr>
          <w:rFonts w:eastAsia="SimSun"/>
          <w:szCs w:val="24"/>
          <w:lang w:val="fr-FR" w:eastAsia="zh-CN"/>
        </w:rPr>
        <w:t xml:space="preserve"> kHz, C sera égal à 48</w:t>
      </w:r>
      <w:r>
        <w:rPr>
          <w:rFonts w:eastAsia="SimSun"/>
          <w:szCs w:val="24"/>
          <w:lang w:val="fr-FR" w:eastAsia="zh-CN"/>
        </w:rPr>
        <w:t>.</w:t>
      </w:r>
      <w:r w:rsidR="00617DB8">
        <w:rPr>
          <w:rFonts w:eastAsia="SimSun"/>
          <w:szCs w:val="24"/>
          <w:lang w:val="fr-FR" w:eastAsia="zh-CN"/>
        </w:rPr>
        <w:t>66</w:t>
      </w:r>
      <w:r>
        <w:rPr>
          <w:rFonts w:eastAsia="SimSun"/>
          <w:szCs w:val="24"/>
          <w:lang w:val="fr-FR" w:eastAsia="zh-CN"/>
        </w:rPr>
        <w:t xml:space="preserve"> </w:t>
      </w:r>
      <w:r w:rsidR="00617DB8">
        <w:rPr>
          <w:rFonts w:ascii="Symbol" w:eastAsia="SimSun" w:hAnsi="Symbol"/>
          <w:szCs w:val="24"/>
          <w:lang w:val="fr-FR" w:eastAsia="zh-CN"/>
        </w:rPr>
        <w:t></w:t>
      </w:r>
      <w:r>
        <w:rPr>
          <w:rFonts w:eastAsia="SimSun"/>
          <w:szCs w:val="24"/>
          <w:lang w:val="fr-FR" w:eastAsia="zh-CN"/>
        </w:rPr>
        <w:t xml:space="preserve">F; puis: </w:t>
      </w:r>
      <w:r>
        <w:rPr>
          <w:rFonts w:eastAsia="SimSun"/>
          <w:i/>
          <w:iCs/>
          <w:szCs w:val="24"/>
          <w:lang w:val="fr-FR" w:eastAsia="zh-CN"/>
        </w:rPr>
        <w:t>C</w:t>
      </w:r>
      <w:r>
        <w:rPr>
          <w:rFonts w:eastAsia="SimSun"/>
          <w:i/>
          <w:iCs/>
          <w:szCs w:val="24"/>
          <w:vertAlign w:val="subscript"/>
          <w:lang w:val="fr-FR" w:eastAsia="zh-CN"/>
        </w:rPr>
        <w:t>1</w:t>
      </w:r>
      <w:r>
        <w:rPr>
          <w:rFonts w:eastAsia="SimSun"/>
          <w:i/>
          <w:iCs/>
          <w:szCs w:val="24"/>
          <w:lang w:val="fr-FR" w:eastAsia="zh-CN"/>
        </w:rPr>
        <w:t>=</w:t>
      </w:r>
      <w:bookmarkStart w:id="27" w:name="OLE_LINK5"/>
      <w:bookmarkStart w:id="28" w:name="OLE_LINK6"/>
      <w:r>
        <w:rPr>
          <w:rFonts w:eastAsia="SimSun"/>
          <w:i/>
          <w:iCs/>
          <w:szCs w:val="24"/>
          <w:lang w:val="fr-FR" w:eastAsia="zh-CN"/>
        </w:rPr>
        <w:t>C</w:t>
      </w:r>
      <w:r>
        <w:rPr>
          <w:rFonts w:eastAsia="SimSun"/>
          <w:i/>
          <w:iCs/>
          <w:szCs w:val="24"/>
          <w:vertAlign w:val="subscript"/>
          <w:lang w:val="fr-FR" w:eastAsia="zh-CN"/>
        </w:rPr>
        <w:t>2</w:t>
      </w:r>
      <w:bookmarkEnd w:id="27"/>
      <w:bookmarkEnd w:id="28"/>
      <w:r w:rsidR="00775702">
        <w:rPr>
          <w:rFonts w:eastAsia="SimSun"/>
          <w:i/>
          <w:iCs/>
          <w:szCs w:val="24"/>
          <w:lang w:val="fr-FR" w:eastAsia="zh-CN"/>
        </w:rPr>
        <w:t>=C</w:t>
      </w:r>
      <w:r w:rsidR="00775702" w:rsidRPr="00775702">
        <w:rPr>
          <w:rFonts w:eastAsia="SimSun"/>
          <w:i/>
          <w:iCs/>
          <w:szCs w:val="24"/>
          <w:vertAlign w:val="subscript"/>
          <w:lang w:val="fr-FR" w:eastAsia="zh-CN"/>
        </w:rPr>
        <w:t>3</w:t>
      </w:r>
      <w:r w:rsidR="00775702">
        <w:rPr>
          <w:rFonts w:eastAsia="SimSun"/>
          <w:i/>
          <w:iCs/>
          <w:szCs w:val="24"/>
          <w:lang w:val="fr-FR" w:eastAsia="zh-CN"/>
        </w:rPr>
        <w:t>=3.C=</w:t>
      </w:r>
      <w:r w:rsidR="00DE26D8">
        <w:rPr>
          <w:rFonts w:eastAsia="SimSun"/>
          <w:i/>
          <w:iCs/>
          <w:szCs w:val="24"/>
          <w:lang w:val="fr-FR" w:eastAsia="zh-CN"/>
        </w:rPr>
        <w:t>145.9</w:t>
      </w:r>
      <w:r>
        <w:rPr>
          <w:rFonts w:eastAsia="SimSun"/>
          <w:i/>
          <w:iCs/>
          <w:szCs w:val="24"/>
          <w:lang w:val="en-AU" w:eastAsia="zh-CN"/>
        </w:rPr>
        <w:t>μ</w:t>
      </w:r>
      <w:r>
        <w:rPr>
          <w:rFonts w:eastAsia="SimSun"/>
          <w:i/>
          <w:iCs/>
          <w:szCs w:val="24"/>
          <w:lang w:val="fr-FR" w:eastAsia="zh-CN"/>
        </w:rPr>
        <w:t>F</w:t>
      </w:r>
      <w:r>
        <w:rPr>
          <w:rFonts w:eastAsia="SimSun"/>
          <w:szCs w:val="24"/>
          <w:lang w:val="fr-FR" w:eastAsia="zh-CN"/>
        </w:rPr>
        <w:t xml:space="preserve">, parce que </w:t>
      </w:r>
      <w:r>
        <w:rPr>
          <w:rFonts w:eastAsia="SimSun"/>
          <w:i/>
          <w:iCs/>
          <w:szCs w:val="24"/>
          <w:lang w:val="fr-FR" w:eastAsia="zh-CN"/>
        </w:rPr>
        <w:t>C</w:t>
      </w:r>
      <w:r>
        <w:rPr>
          <w:rFonts w:eastAsia="SimSun"/>
          <w:i/>
          <w:iCs/>
          <w:szCs w:val="24"/>
          <w:vertAlign w:val="subscript"/>
          <w:lang w:val="fr-FR" w:eastAsia="zh-CN"/>
        </w:rPr>
        <w:t>1</w:t>
      </w:r>
      <w:r w:rsidR="00775702">
        <w:rPr>
          <w:rFonts w:eastAsia="SimSun"/>
          <w:szCs w:val="24"/>
          <w:lang w:val="fr-FR" w:eastAsia="zh-CN"/>
        </w:rPr>
        <w:t>,</w:t>
      </w:r>
      <w:r>
        <w:rPr>
          <w:rFonts w:eastAsia="SimSun"/>
          <w:szCs w:val="24"/>
          <w:lang w:val="fr-FR" w:eastAsia="zh-CN"/>
        </w:rPr>
        <w:t xml:space="preserve"> </w:t>
      </w:r>
      <w:r>
        <w:rPr>
          <w:rFonts w:eastAsia="SimSun"/>
          <w:i/>
          <w:iCs/>
          <w:szCs w:val="24"/>
          <w:lang w:val="fr-FR" w:eastAsia="zh-CN"/>
        </w:rPr>
        <w:t>C</w:t>
      </w:r>
      <w:r>
        <w:rPr>
          <w:rFonts w:eastAsia="SimSun"/>
          <w:i/>
          <w:iCs/>
          <w:szCs w:val="24"/>
          <w:vertAlign w:val="subscript"/>
          <w:lang w:val="fr-FR" w:eastAsia="zh-CN"/>
        </w:rPr>
        <w:t>2</w:t>
      </w:r>
      <w:r>
        <w:rPr>
          <w:rFonts w:eastAsia="SimSun"/>
          <w:szCs w:val="24"/>
          <w:lang w:val="fr-FR" w:eastAsia="zh-CN"/>
        </w:rPr>
        <w:t xml:space="preserve"> </w:t>
      </w:r>
      <w:r w:rsidR="00775702">
        <w:rPr>
          <w:rFonts w:eastAsia="SimSun"/>
          <w:szCs w:val="24"/>
          <w:lang w:val="fr-FR" w:eastAsia="zh-CN"/>
        </w:rPr>
        <w:t xml:space="preserve">et </w:t>
      </w:r>
      <w:r w:rsidR="00AC2DB6" w:rsidRPr="00AC2DB6">
        <w:rPr>
          <w:rFonts w:eastAsia="SimSun"/>
          <w:i/>
          <w:iCs/>
          <w:szCs w:val="24"/>
          <w:lang w:val="fr-FR" w:eastAsia="zh-CN"/>
        </w:rPr>
        <w:t>C</w:t>
      </w:r>
      <w:r w:rsidR="00AC2DB6" w:rsidRPr="00AC2DB6">
        <w:rPr>
          <w:rFonts w:eastAsia="SimSun"/>
          <w:i/>
          <w:iCs/>
          <w:szCs w:val="24"/>
          <w:vertAlign w:val="subscript"/>
          <w:lang w:val="fr-FR" w:eastAsia="zh-CN"/>
        </w:rPr>
        <w:t>3</w:t>
      </w:r>
      <w:r w:rsidR="00AC2DB6">
        <w:rPr>
          <w:rFonts w:eastAsia="SimSun"/>
          <w:szCs w:val="24"/>
          <w:lang w:val="fr-FR" w:eastAsia="zh-CN"/>
        </w:rPr>
        <w:t xml:space="preserve"> </w:t>
      </w:r>
      <w:r w:rsidRPr="00AC2DB6">
        <w:rPr>
          <w:rFonts w:eastAsia="SimSun"/>
          <w:szCs w:val="24"/>
          <w:lang w:val="fr-FR" w:eastAsia="zh-CN"/>
        </w:rPr>
        <w:t>sont</w:t>
      </w:r>
      <w:r>
        <w:rPr>
          <w:rFonts w:eastAsia="SimSun"/>
          <w:szCs w:val="24"/>
          <w:lang w:val="fr-FR" w:eastAsia="zh-CN"/>
        </w:rPr>
        <w:t xml:space="preserve"> connectés en série.</w:t>
      </w:r>
    </w:p>
    <w:bookmarkStart w:id="29" w:name="OLE_LINK7"/>
    <w:bookmarkStart w:id="30" w:name="OLE_LINK8"/>
    <w:p w:rsidR="003A44C4" w:rsidRDefault="001045C1" w:rsidP="003A44C4">
      <w:pPr>
        <w:pStyle w:val="Text"/>
        <w:widowControl/>
        <w:spacing w:line="240" w:lineRule="auto"/>
        <w:ind w:firstLine="0"/>
        <w:jc w:val="center"/>
      </w:pPr>
      <w:r>
        <w:object w:dxaOrig="9072" w:dyaOrig="10157">
          <v:shape id="_x0000_i1028" type="#_x0000_t75" style="width:237.05pt;height:269pt" o:ole="">
            <v:imagedata r:id="rId24" o:title="" cropbottom="2561f" cropleft="4915f" cropright="11467f"/>
          </v:shape>
          <o:OLEObject Type="Embed" ProgID="Word.Document.12" ShapeID="_x0000_i1028" DrawAspect="Content" ObjectID="_1520925368" r:id="rId25"/>
        </w:object>
      </w:r>
      <w:bookmarkEnd w:id="29"/>
      <w:bookmarkEnd w:id="30"/>
    </w:p>
    <w:p w:rsidR="003A44C4" w:rsidRDefault="003A44C4" w:rsidP="003A44C4">
      <w:pPr>
        <w:pStyle w:val="Notedebasdepage"/>
        <w:spacing w:before="120" w:after="120"/>
        <w:ind w:firstLine="0"/>
        <w:jc w:val="center"/>
        <w:rPr>
          <w:lang w:val="fr-FR"/>
        </w:rPr>
      </w:pPr>
      <w:r>
        <w:rPr>
          <w:lang w:val="fr-FR"/>
        </w:rPr>
        <w:t>Fig. 6 Algorithme de contrôle parallèle des signaux logiques</w:t>
      </w:r>
    </w:p>
    <w:p w:rsidR="003A44C4" w:rsidRDefault="001045C1" w:rsidP="003A44C4">
      <w:pPr>
        <w:pStyle w:val="Notedebasdepage"/>
        <w:spacing w:before="120" w:after="120"/>
        <w:ind w:firstLine="0"/>
        <w:jc w:val="center"/>
        <w:rPr>
          <w:sz w:val="20"/>
          <w:szCs w:val="20"/>
          <w:lang w:val="fr-FR"/>
        </w:rPr>
      </w:pPr>
      <w:r>
        <w:object w:dxaOrig="5483" w:dyaOrig="1879">
          <v:shape id="_x0000_i1029" type="#_x0000_t75" style="width:209.9pt;height:57.75pt" o:ole="">
            <v:imagedata r:id="rId26" o:title=""/>
          </v:shape>
          <o:OLEObject Type="Embed" ProgID="Visio.Drawing.11" ShapeID="_x0000_i1029" DrawAspect="Content" ObjectID="_1520925369" r:id="rId27"/>
        </w:object>
      </w:r>
      <w:r w:rsidR="003A44C4">
        <w:rPr>
          <w:sz w:val="20"/>
          <w:szCs w:val="20"/>
          <w:lang w:val="fr-FR"/>
        </w:rPr>
        <w:t xml:space="preserve">           </w:t>
      </w:r>
    </w:p>
    <w:p w:rsidR="003A44C4" w:rsidRDefault="003A44C4" w:rsidP="003A44C4">
      <w:pPr>
        <w:pStyle w:val="Notedebasdepage"/>
        <w:spacing w:before="120" w:after="120"/>
        <w:ind w:firstLine="0"/>
        <w:jc w:val="center"/>
        <w:rPr>
          <w:lang w:val="fr-FR"/>
        </w:rPr>
      </w:pPr>
      <w:r>
        <w:rPr>
          <w:lang w:val="fr-FR"/>
        </w:rPr>
        <w:t>Fig. 7 Schéma bloc de contrôleur-flou</w:t>
      </w:r>
    </w:p>
    <w:p w:rsidR="003A44C4" w:rsidRDefault="003A44C4" w:rsidP="003A44C4">
      <w:pPr>
        <w:pStyle w:val="IEEEHeading1"/>
        <w:numPr>
          <w:ilvl w:val="0"/>
          <w:numId w:val="13"/>
        </w:numPr>
        <w:ind w:left="289" w:hanging="289"/>
        <w:rPr>
          <w:lang w:val="fr-FR"/>
        </w:rPr>
      </w:pPr>
      <w:r>
        <w:rPr>
          <w:lang w:val="fr-FR"/>
        </w:rPr>
        <w:t>Régulation de tension du bus DC</w:t>
      </w:r>
    </w:p>
    <w:p w:rsidR="003A44C4" w:rsidRDefault="003A44C4" w:rsidP="003A44C4">
      <w:pPr>
        <w:pStyle w:val="Text"/>
        <w:widowControl/>
        <w:spacing w:line="240" w:lineRule="auto"/>
        <w:rPr>
          <w:rFonts w:eastAsia="SimSun"/>
          <w:szCs w:val="24"/>
          <w:lang w:val="fr-FR" w:eastAsia="zh-CN"/>
        </w:rPr>
      </w:pPr>
      <w:r>
        <w:rPr>
          <w:rFonts w:eastAsia="SimSun"/>
          <w:szCs w:val="24"/>
          <w:lang w:val="fr-FR" w:eastAsia="zh-CN"/>
        </w:rPr>
        <w:t>La régulation de la tension du bus continu du système proposé peut être améliorée en ajustant le taux de petite puissance active dans les condensateurs. Ainsi, il compense les pertes par conduction et par commutation [33], [34]. La boucle de régulation de la tension est désignée pour être plus petite que la boucle du courant. Le circuit de régulation de la tension continue doit être rapide et ne répond que pour les conditions d'état stable. Les variations transitoires de la tension DC ne sont pas autorisées et sont pris en considération lors de la sélection de la valeur appropriée du condensateur. A l'état d'équilibre, la composante fondamentale n’est pas inclue dans le courant de référence. Pour cela, un régulateur d'un filtre du premier ordre passe-bas est nécessaire pour maintenir une tension continue (</w:t>
      </w:r>
      <w:r>
        <w:rPr>
          <w:rFonts w:eastAsia="SimSun"/>
          <w:i/>
          <w:iCs/>
          <w:szCs w:val="24"/>
          <w:lang w:val="fr-FR" w:eastAsia="zh-CN"/>
        </w:rPr>
        <w:t>V</w:t>
      </w:r>
      <w:r>
        <w:rPr>
          <w:rFonts w:eastAsia="SimSun"/>
          <w:i/>
          <w:iCs/>
          <w:szCs w:val="24"/>
          <w:vertAlign w:val="subscript"/>
          <w:lang w:val="fr-FR" w:eastAsia="zh-CN"/>
        </w:rPr>
        <w:t>dc</w:t>
      </w:r>
      <w:r>
        <w:rPr>
          <w:rFonts w:eastAsia="SimSun"/>
          <w:szCs w:val="24"/>
          <w:lang w:val="fr-FR" w:eastAsia="zh-CN"/>
        </w:rPr>
        <w:t>) plus proche de la référence de tension continue (</w:t>
      </w:r>
      <w:r>
        <w:rPr>
          <w:rFonts w:eastAsia="SimSun"/>
          <w:i/>
          <w:iCs/>
          <w:szCs w:val="24"/>
          <w:lang w:val="fr-FR" w:eastAsia="zh-CN"/>
        </w:rPr>
        <w:t>V</w:t>
      </w:r>
      <w:r>
        <w:rPr>
          <w:rFonts w:eastAsia="SimSun"/>
          <w:i/>
          <w:iCs/>
          <w:szCs w:val="24"/>
          <w:vertAlign w:val="subscript"/>
          <w:lang w:val="fr-FR" w:eastAsia="zh-CN"/>
        </w:rPr>
        <w:t>dc-ref</w:t>
      </w:r>
      <w:r>
        <w:rPr>
          <w:rFonts w:eastAsia="SimSun"/>
          <w:szCs w:val="24"/>
          <w:lang w:val="fr-FR" w:eastAsia="zh-CN"/>
        </w:rPr>
        <w:t>), la fonction de transfert peut être écrite comme suit:</w:t>
      </w:r>
    </w:p>
    <w:p w:rsidR="003A44C4" w:rsidRPr="003523E4" w:rsidRDefault="00DB3549" w:rsidP="003A44C4">
      <w:pPr>
        <w:spacing w:after="120"/>
        <w:jc w:val="right"/>
        <w:rPr>
          <w:rFonts w:ascii="TimesNewRomanPSMT" w:eastAsiaTheme="minorEastAsia" w:hAnsi="TimesNewRomanPSMT" w:cs="TimesNewRomanPSMT"/>
          <w:iCs/>
          <w:sz w:val="20"/>
          <w:szCs w:val="20"/>
          <w:lang w:val="fr-FR"/>
        </w:rPr>
      </w:pPr>
      <m:oMath>
        <m:sSub>
          <m:sSubPr>
            <m:ctrlPr>
              <w:rPr>
                <w:rFonts w:ascii="Cambria Math" w:hAnsi="Cambria Math" w:cs="TimesNewRomanPSMT"/>
                <w:i/>
                <w:sz w:val="20"/>
                <w:szCs w:val="20"/>
              </w:rPr>
            </m:ctrlPr>
          </m:sSubPr>
          <m:e>
            <m:r>
              <w:rPr>
                <w:rFonts w:ascii="Cambria Math" w:hAnsi="Cambria Math" w:cs="TimesNewRomanPSMT"/>
                <w:sz w:val="20"/>
                <w:szCs w:val="20"/>
              </w:rPr>
              <m:t>G</m:t>
            </m:r>
          </m:e>
          <m:sub>
            <m:r>
              <w:rPr>
                <w:rFonts w:ascii="Cambria Math" w:hAnsi="Cambria Math" w:cs="TimesNewRomanPSMT"/>
                <w:sz w:val="20"/>
                <w:szCs w:val="20"/>
              </w:rPr>
              <m:t>c</m:t>
            </m:r>
          </m:sub>
        </m:sSub>
        <m:d>
          <m:dPr>
            <m:ctrlPr>
              <w:rPr>
                <w:rFonts w:ascii="Cambria Math" w:hAnsi="Cambria Math" w:cs="TimesNewRomanPSMT"/>
                <w:i/>
                <w:sz w:val="20"/>
                <w:szCs w:val="20"/>
              </w:rPr>
            </m:ctrlPr>
          </m:dPr>
          <m:e>
            <m:r>
              <w:rPr>
                <w:rFonts w:ascii="Cambria Math" w:hAnsi="Cambria Math" w:cs="TimesNewRomanPSMT"/>
                <w:sz w:val="20"/>
                <w:szCs w:val="20"/>
              </w:rPr>
              <m:t>s</m:t>
            </m:r>
          </m:e>
        </m:d>
        <m:r>
          <w:rPr>
            <w:rFonts w:ascii="Cambria Math" w:hAnsi="Cambria Math" w:cs="TimesNewRomanPSMT"/>
            <w:sz w:val="20"/>
            <w:szCs w:val="20"/>
            <w:lang w:val="fr-FR"/>
          </w:rPr>
          <m:t>=</m:t>
        </m:r>
        <m:f>
          <m:fPr>
            <m:ctrlPr>
              <w:rPr>
                <w:rFonts w:ascii="Cambria Math" w:hAnsi="Cambria Math" w:cs="TimesNewRomanPSMT"/>
                <w:i/>
                <w:sz w:val="20"/>
                <w:szCs w:val="20"/>
              </w:rPr>
            </m:ctrlPr>
          </m:fPr>
          <m:num>
            <m:sSub>
              <m:sSubPr>
                <m:ctrlPr>
                  <w:rPr>
                    <w:rFonts w:ascii="Cambria Math" w:hAnsi="Cambria Math" w:cs="TimesNewRomanPSMT"/>
                    <w:i/>
                    <w:sz w:val="20"/>
                    <w:szCs w:val="20"/>
                  </w:rPr>
                </m:ctrlPr>
              </m:sSubPr>
              <m:e>
                <m:r>
                  <w:rPr>
                    <w:rFonts w:ascii="Cambria Math" w:hAnsi="Cambria Math" w:cs="TimesNewRomanPSMT"/>
                    <w:sz w:val="20"/>
                    <w:szCs w:val="20"/>
                  </w:rPr>
                  <m:t>K</m:t>
                </m:r>
              </m:e>
              <m:sub>
                <m:r>
                  <w:rPr>
                    <w:rFonts w:ascii="Cambria Math" w:hAnsi="Cambria Math" w:cs="TimesNewRomanPSMT"/>
                    <w:sz w:val="20"/>
                    <w:szCs w:val="20"/>
                  </w:rPr>
                  <m:t>c</m:t>
                </m:r>
              </m:sub>
            </m:sSub>
          </m:num>
          <m:den>
            <m:r>
              <w:rPr>
                <w:rFonts w:ascii="Cambria Math" w:hAnsi="Cambria Math" w:cs="TimesNewRomanPSMT"/>
                <w:sz w:val="20"/>
                <w:szCs w:val="20"/>
                <w:lang w:val="fr-FR"/>
              </w:rPr>
              <m:t>1+</m:t>
            </m:r>
            <m:sSub>
              <m:sSubPr>
                <m:ctrlPr>
                  <w:rPr>
                    <w:rFonts w:ascii="Cambria Math" w:hAnsi="Cambria Math" w:cs="TimesNewRomanPSMT"/>
                    <w:i/>
                    <w:sz w:val="20"/>
                    <w:szCs w:val="20"/>
                  </w:rPr>
                </m:ctrlPr>
              </m:sSubPr>
              <m:e>
                <m:r>
                  <w:rPr>
                    <w:rFonts w:ascii="Cambria Math" w:hAnsi="Cambria Math" w:cs="TimesNewRomanPSMT"/>
                    <w:sz w:val="20"/>
                    <w:szCs w:val="20"/>
                  </w:rPr>
                  <m:t>τ</m:t>
                </m:r>
              </m:e>
              <m:sub>
                <m:r>
                  <w:rPr>
                    <w:rFonts w:ascii="Cambria Math" w:hAnsi="Cambria Math" w:cs="TimesNewRomanPSMT"/>
                    <w:sz w:val="20"/>
                    <w:szCs w:val="20"/>
                  </w:rPr>
                  <m:t>c</m:t>
                </m:r>
              </m:sub>
            </m:sSub>
            <m:r>
              <w:rPr>
                <w:rFonts w:ascii="Cambria Math" w:hAnsi="Cambria Math" w:cs="TimesNewRomanPSMT"/>
                <w:sz w:val="20"/>
                <w:szCs w:val="20"/>
                <w:lang w:val="fr-FR"/>
              </w:rPr>
              <m:t>.</m:t>
            </m:r>
            <m:r>
              <w:rPr>
                <w:rFonts w:ascii="Cambria Math" w:hAnsi="Cambria Math" w:cs="TimesNewRomanPSMT"/>
                <w:sz w:val="20"/>
                <w:szCs w:val="20"/>
              </w:rPr>
              <m:t>s</m:t>
            </m:r>
          </m:den>
        </m:f>
      </m:oMath>
      <w:r w:rsidR="003A44C4" w:rsidRPr="00794176">
        <w:rPr>
          <w:rFonts w:ascii="TimesNewRomanPSMT" w:eastAsiaTheme="minorEastAsia" w:hAnsi="TimesNewRomanPSMT" w:cs="TimesNewRomanPSMT"/>
          <w:iCs/>
          <w:sz w:val="20"/>
          <w:szCs w:val="20"/>
          <w:lang w:val="fr-FR"/>
        </w:rPr>
        <w:t xml:space="preserve">                   </w:t>
      </w:r>
      <w:r w:rsidR="003A44C4" w:rsidRPr="003523E4">
        <w:rPr>
          <w:rFonts w:ascii="TimesNewRomanPSMT" w:eastAsiaTheme="minorEastAsia" w:hAnsi="TimesNewRomanPSMT" w:cs="TimesNewRomanPSMT"/>
          <w:iCs/>
          <w:sz w:val="20"/>
          <w:szCs w:val="20"/>
          <w:lang w:val="fr-FR"/>
        </w:rPr>
        <w:t xml:space="preserve">       </w:t>
      </w:r>
      <w:r w:rsidR="00794176">
        <w:rPr>
          <w:rFonts w:ascii="TimesNewRomanPSMT" w:eastAsiaTheme="minorEastAsia" w:hAnsi="TimesNewRomanPSMT" w:cs="TimesNewRomanPSMT"/>
          <w:iCs/>
          <w:sz w:val="20"/>
          <w:szCs w:val="20"/>
          <w:lang w:val="fr-FR"/>
        </w:rPr>
        <w:t xml:space="preserve">     </w:t>
      </w:r>
      <w:r w:rsidR="003A44C4" w:rsidRPr="003523E4">
        <w:rPr>
          <w:rFonts w:ascii="TimesNewRomanPSMT" w:eastAsiaTheme="minorEastAsia" w:hAnsi="TimesNewRomanPSMT" w:cs="TimesNewRomanPSMT"/>
          <w:iCs/>
          <w:sz w:val="20"/>
          <w:szCs w:val="20"/>
          <w:lang w:val="fr-FR"/>
        </w:rPr>
        <w:t xml:space="preserve">      (7)</w:t>
      </w:r>
    </w:p>
    <w:p w:rsidR="003A44C4" w:rsidRDefault="003A44C4" w:rsidP="005A4553">
      <w:pPr>
        <w:pStyle w:val="Text"/>
        <w:widowControl/>
        <w:spacing w:line="240" w:lineRule="auto"/>
        <w:jc w:val="left"/>
        <w:rPr>
          <w:rFonts w:eastAsia="SimSun"/>
          <w:szCs w:val="24"/>
          <w:lang w:val="fr-FR" w:eastAsia="zh-CN"/>
        </w:rPr>
      </w:pPr>
      <w:r>
        <w:rPr>
          <w:rFonts w:eastAsia="SimSun"/>
          <w:szCs w:val="24"/>
          <w:lang w:val="fr-FR" w:eastAsia="zh-CN"/>
        </w:rPr>
        <w:t xml:space="preserve">Avec: </w:t>
      </w:r>
      <w:r>
        <w:rPr>
          <w:rFonts w:eastAsia="SimSun"/>
          <w:i/>
          <w:iCs/>
          <w:szCs w:val="24"/>
          <w:lang w:val="fr-FR" w:eastAsia="zh-CN"/>
        </w:rPr>
        <w:t>K</w:t>
      </w:r>
      <w:r>
        <w:rPr>
          <w:rFonts w:eastAsia="SimSun"/>
          <w:i/>
          <w:iCs/>
          <w:szCs w:val="24"/>
          <w:vertAlign w:val="subscript"/>
          <w:lang w:val="fr-FR" w:eastAsia="zh-CN"/>
        </w:rPr>
        <w:t>c</w:t>
      </w:r>
      <w:r>
        <w:rPr>
          <w:rFonts w:eastAsia="SimSun"/>
          <w:i/>
          <w:iCs/>
          <w:szCs w:val="24"/>
          <w:lang w:val="fr-FR" w:eastAsia="zh-CN"/>
        </w:rPr>
        <w:t xml:space="preserve">, </w:t>
      </w:r>
      <w:r>
        <w:rPr>
          <w:rFonts w:eastAsia="SimSun"/>
          <w:i/>
          <w:iCs/>
          <w:szCs w:val="24"/>
          <w:lang w:val="en-AU" w:eastAsia="zh-CN"/>
        </w:rPr>
        <w:t>τ</w:t>
      </w:r>
      <w:r>
        <w:rPr>
          <w:rFonts w:eastAsia="SimSun"/>
          <w:i/>
          <w:iCs/>
          <w:szCs w:val="24"/>
          <w:vertAlign w:val="subscript"/>
          <w:lang w:val="fr-FR" w:eastAsia="zh-CN"/>
        </w:rPr>
        <w:t>c</w:t>
      </w:r>
      <w:r>
        <w:rPr>
          <w:rFonts w:eastAsia="SimSun"/>
          <w:szCs w:val="24"/>
          <w:lang w:val="fr-FR" w:eastAsia="zh-CN"/>
        </w:rPr>
        <w:t xml:space="preserve"> le gain et la constante du temps du filtre passe-bas.</w:t>
      </w:r>
      <w:r w:rsidR="005A4553">
        <w:rPr>
          <w:rFonts w:eastAsia="SimSun"/>
          <w:szCs w:val="24"/>
          <w:lang w:val="fr-FR" w:eastAsia="zh-CN"/>
        </w:rPr>
        <w:t xml:space="preserve"> </w:t>
      </w:r>
      <w:r>
        <w:rPr>
          <w:rFonts w:eastAsia="SimSun"/>
          <w:szCs w:val="24"/>
          <w:lang w:val="fr-FR" w:eastAsia="zh-CN"/>
        </w:rPr>
        <w:t>La boucle de régulation de la tension continue est exprimée par la fonction de transfert suivante:</w:t>
      </w:r>
    </w:p>
    <w:p w:rsidR="003A44C4" w:rsidRDefault="00DB3549" w:rsidP="003A44C4">
      <w:pPr>
        <w:pStyle w:val="Text"/>
        <w:widowControl/>
        <w:spacing w:before="120" w:after="120" w:line="240" w:lineRule="auto"/>
        <w:ind w:firstLine="227"/>
        <w:jc w:val="right"/>
        <w:rPr>
          <w:lang w:val="fr-FR"/>
        </w:rPr>
      </w:pPr>
      <m:oMath>
        <m:f>
          <m:fPr>
            <m:ctrlPr>
              <w:rPr>
                <w:rFonts w:ascii="Cambria Math" w:hAnsi="Cambria Math" w:cs="TimesNewRomanPSMT"/>
                <w:i/>
              </w:rPr>
            </m:ctrlPr>
          </m:fPr>
          <m:num>
            <m:sSub>
              <m:sSubPr>
                <m:ctrlPr>
                  <w:rPr>
                    <w:rFonts w:ascii="Cambria Math" w:hAnsi="Cambria Math" w:cs="TimesNewRomanPSMT"/>
                    <w:i/>
                  </w:rPr>
                </m:ctrlPr>
              </m:sSubPr>
              <m:e>
                <m:r>
                  <w:rPr>
                    <w:rFonts w:ascii="Cambria Math" w:hAnsi="Cambria Math" w:cs="TimesNewRomanPSMT"/>
                  </w:rPr>
                  <m:t>V</m:t>
                </m:r>
              </m:e>
              <m:sub>
                <m:r>
                  <w:rPr>
                    <w:rFonts w:ascii="Cambria Math" w:hAnsi="Cambria Math" w:cs="TimesNewRomanPSMT"/>
                  </w:rPr>
                  <m:t>dc</m:t>
                </m:r>
              </m:sub>
            </m:sSub>
          </m:num>
          <m:den>
            <m:sSub>
              <m:sSubPr>
                <m:ctrlPr>
                  <w:rPr>
                    <w:rFonts w:ascii="Cambria Math" w:hAnsi="Cambria Math" w:cs="TimesNewRomanPSMT"/>
                    <w:i/>
                  </w:rPr>
                </m:ctrlPr>
              </m:sSubPr>
              <m:e>
                <m:r>
                  <w:rPr>
                    <w:rFonts w:ascii="Cambria Math" w:hAnsi="Cambria Math" w:cs="TimesNewRomanPSMT"/>
                  </w:rPr>
                  <m:t>V</m:t>
                </m:r>
              </m:e>
              <m:sub>
                <m:r>
                  <w:rPr>
                    <w:rFonts w:ascii="Cambria Math" w:hAnsi="Cambria Math" w:cs="TimesNewRomanPSMT"/>
                  </w:rPr>
                  <m:t>dc</m:t>
                </m:r>
                <m:r>
                  <w:rPr>
                    <w:rFonts w:ascii="Cambria Math" w:hAnsi="Cambria Math" w:cs="TimesNewRomanPSMT"/>
                    <w:lang w:val="fr-FR"/>
                  </w:rPr>
                  <m:t>-</m:t>
                </m:r>
                <m:r>
                  <w:rPr>
                    <w:rFonts w:ascii="Cambria Math" w:hAnsi="Cambria Math" w:cs="TimesNewRomanPSMT"/>
                  </w:rPr>
                  <m:t>ref</m:t>
                </m:r>
              </m:sub>
            </m:sSub>
          </m:den>
        </m:f>
        <m:r>
          <w:rPr>
            <w:rFonts w:ascii="Cambria Math" w:hAnsi="Cambria Math" w:cs="TimesNewRomanPSMT"/>
            <w:lang w:val="fr-FR"/>
          </w:rPr>
          <m:t>=</m:t>
        </m:r>
        <m:f>
          <m:fPr>
            <m:ctrlPr>
              <w:rPr>
                <w:rFonts w:ascii="Cambria Math" w:hAnsi="Cambria Math" w:cs="TimesNewRomanPSMT"/>
                <w:i/>
              </w:rPr>
            </m:ctrlPr>
          </m:fPr>
          <m:num>
            <m:sSub>
              <m:sSubPr>
                <m:ctrlPr>
                  <w:rPr>
                    <w:rFonts w:ascii="Cambria Math" w:hAnsi="Cambria Math" w:cs="TimesNewRomanPSMT"/>
                    <w:i/>
                  </w:rPr>
                </m:ctrlPr>
              </m:sSubPr>
              <m:e>
                <m:r>
                  <w:rPr>
                    <w:rFonts w:ascii="Cambria Math" w:hAnsi="Cambria Math" w:cs="TimesNewRomanPSMT"/>
                  </w:rPr>
                  <m:t>K</m:t>
                </m:r>
              </m:e>
              <m:sub>
                <m:r>
                  <w:rPr>
                    <w:rFonts w:ascii="Cambria Math" w:hAnsi="Cambria Math" w:cs="TimesNewRomanPSMT"/>
                  </w:rPr>
                  <m:t>c</m:t>
                </m:r>
              </m:sub>
            </m:sSub>
          </m:num>
          <m:den>
            <m:sSub>
              <m:sSubPr>
                <m:ctrlPr>
                  <w:rPr>
                    <w:rFonts w:ascii="Cambria Math" w:hAnsi="Cambria Math" w:cs="TimesNewRomanPSMT"/>
                    <w:i/>
                  </w:rPr>
                </m:ctrlPr>
              </m:sSubPr>
              <m:e>
                <m:r>
                  <w:rPr>
                    <w:rFonts w:ascii="Cambria Math" w:hAnsi="Cambria Math" w:cs="TimesNewRomanPSMT"/>
                  </w:rPr>
                  <m:t>τ</m:t>
                </m:r>
              </m:e>
              <m:sub>
                <m:r>
                  <w:rPr>
                    <w:rFonts w:ascii="Cambria Math" w:hAnsi="Cambria Math" w:cs="TimesNewRomanPSMT"/>
                  </w:rPr>
                  <m:t>c</m:t>
                </m:r>
              </m:sub>
            </m:sSub>
            <m:r>
              <w:rPr>
                <w:rFonts w:ascii="Cambria Math" w:hAnsi="Cambria Math" w:cs="TimesNewRomanPSMT"/>
                <w:lang w:val="fr-FR"/>
              </w:rPr>
              <m:t>.</m:t>
            </m:r>
            <m:r>
              <w:rPr>
                <w:rFonts w:ascii="Cambria Math" w:hAnsi="Cambria Math" w:cs="TimesNewRomanPSMT"/>
              </w:rPr>
              <m:t>C</m:t>
            </m:r>
            <m:r>
              <w:rPr>
                <w:rFonts w:ascii="Cambria Math" w:hAnsi="Cambria Math" w:cs="TimesNewRomanPSMT"/>
                <w:lang w:val="fr-FR"/>
              </w:rPr>
              <m:t>.</m:t>
            </m:r>
            <m:sSub>
              <m:sSubPr>
                <m:ctrlPr>
                  <w:rPr>
                    <w:rFonts w:ascii="Cambria Math" w:hAnsi="Cambria Math" w:cs="TimesNewRomanPSMT"/>
                    <w:i/>
                  </w:rPr>
                </m:ctrlPr>
              </m:sSubPr>
              <m:e>
                <m:r>
                  <w:rPr>
                    <w:rFonts w:ascii="Cambria Math" w:hAnsi="Cambria Math" w:cs="TimesNewRomanPSMT"/>
                  </w:rPr>
                  <m:t>V</m:t>
                </m:r>
              </m:e>
              <m:sub>
                <m:r>
                  <w:rPr>
                    <w:rFonts w:ascii="Cambria Math" w:hAnsi="Cambria Math" w:cs="TimesNewRomanPSMT"/>
                  </w:rPr>
                  <m:t>dc</m:t>
                </m:r>
                <m:r>
                  <w:rPr>
                    <w:rFonts w:ascii="Cambria Math" w:hAnsi="Cambria Math" w:cs="TimesNewRomanPSMT"/>
                    <w:lang w:val="fr-FR"/>
                  </w:rPr>
                  <m:t>-</m:t>
                </m:r>
                <m:r>
                  <w:rPr>
                    <w:rFonts w:ascii="Cambria Math" w:hAnsi="Cambria Math" w:cs="TimesNewRomanPSMT"/>
                  </w:rPr>
                  <m:t>ref</m:t>
                </m:r>
              </m:sub>
            </m:sSub>
            <m:r>
              <w:rPr>
                <w:rFonts w:ascii="Cambria Math" w:hAnsi="Cambria Math" w:cs="TimesNewRomanPSMT"/>
                <w:lang w:val="fr-FR"/>
              </w:rPr>
              <m:t>.</m:t>
            </m:r>
            <m:sSup>
              <m:sSupPr>
                <m:ctrlPr>
                  <w:rPr>
                    <w:rFonts w:ascii="Cambria Math" w:hAnsi="Cambria Math" w:cs="TimesNewRomanPSMT"/>
                    <w:i/>
                  </w:rPr>
                </m:ctrlPr>
              </m:sSupPr>
              <m:e>
                <m:r>
                  <w:rPr>
                    <w:rFonts w:ascii="Cambria Math" w:hAnsi="Cambria Math" w:cs="TimesNewRomanPSMT"/>
                  </w:rPr>
                  <m:t>s</m:t>
                </m:r>
              </m:e>
              <m:sup>
                <m:r>
                  <w:rPr>
                    <w:rFonts w:ascii="Cambria Math" w:hAnsi="Cambria Math" w:cs="TimesNewRomanPSMT"/>
                    <w:lang w:val="fr-FR"/>
                  </w:rPr>
                  <m:t>2</m:t>
                </m:r>
              </m:sup>
            </m:sSup>
            <m:r>
              <w:rPr>
                <w:rFonts w:ascii="Cambria Math" w:hAnsi="Cambria Math" w:cs="TimesNewRomanPSMT"/>
                <w:lang w:val="fr-FR"/>
              </w:rPr>
              <m:t>+</m:t>
            </m:r>
            <m:r>
              <w:rPr>
                <w:rFonts w:ascii="Cambria Math" w:hAnsi="Cambria Math" w:cs="TimesNewRomanPSMT"/>
              </w:rPr>
              <m:t>C</m:t>
            </m:r>
            <m:r>
              <w:rPr>
                <w:rFonts w:ascii="Cambria Math" w:hAnsi="Cambria Math" w:cs="TimesNewRomanPSMT"/>
                <w:lang w:val="fr-FR"/>
              </w:rPr>
              <m:t>.</m:t>
            </m:r>
            <m:sSub>
              <m:sSubPr>
                <m:ctrlPr>
                  <w:rPr>
                    <w:rFonts w:ascii="Cambria Math" w:hAnsi="Cambria Math" w:cs="TimesNewRomanPSMT"/>
                    <w:i/>
                  </w:rPr>
                </m:ctrlPr>
              </m:sSubPr>
              <m:e>
                <m:r>
                  <w:rPr>
                    <w:rFonts w:ascii="Cambria Math" w:hAnsi="Cambria Math" w:cs="TimesNewRomanPSMT"/>
                  </w:rPr>
                  <m:t>V</m:t>
                </m:r>
              </m:e>
              <m:sub>
                <m:r>
                  <w:rPr>
                    <w:rFonts w:ascii="Cambria Math" w:hAnsi="Cambria Math" w:cs="TimesNewRomanPSMT"/>
                  </w:rPr>
                  <m:t>dc</m:t>
                </m:r>
                <m:r>
                  <w:rPr>
                    <w:rFonts w:ascii="Cambria Math" w:hAnsi="Cambria Math" w:cs="TimesNewRomanPSMT"/>
                    <w:lang w:val="fr-FR"/>
                  </w:rPr>
                  <m:t>-</m:t>
                </m:r>
                <m:r>
                  <w:rPr>
                    <w:rFonts w:ascii="Cambria Math" w:hAnsi="Cambria Math" w:cs="TimesNewRomanPSMT"/>
                  </w:rPr>
                  <m:t>ref</m:t>
                </m:r>
              </m:sub>
            </m:sSub>
            <m:r>
              <w:rPr>
                <w:rFonts w:ascii="Cambria Math" w:hAnsi="Cambria Math" w:cs="TimesNewRomanPSMT"/>
                <w:lang w:val="fr-FR"/>
              </w:rPr>
              <m:t>.</m:t>
            </m:r>
            <m:r>
              <w:rPr>
                <w:rFonts w:ascii="Cambria Math" w:hAnsi="Cambria Math" w:cs="TimesNewRomanPSMT"/>
              </w:rPr>
              <m:t>s</m:t>
            </m:r>
            <m:r>
              <w:rPr>
                <w:rFonts w:ascii="Cambria Math" w:hAnsi="Cambria Math" w:cs="TimesNewRomanPSMT"/>
                <w:lang w:val="fr-FR"/>
              </w:rPr>
              <m:t>+</m:t>
            </m:r>
            <m:sSub>
              <m:sSubPr>
                <m:ctrlPr>
                  <w:rPr>
                    <w:rFonts w:ascii="Cambria Math" w:hAnsi="Cambria Math" w:cs="TimesNewRomanPSMT"/>
                    <w:i/>
                  </w:rPr>
                </m:ctrlPr>
              </m:sSubPr>
              <m:e>
                <m:r>
                  <w:rPr>
                    <w:rFonts w:ascii="Cambria Math" w:hAnsi="Cambria Math" w:cs="TimesNewRomanPSMT"/>
                  </w:rPr>
                  <m:t>K</m:t>
                </m:r>
              </m:e>
              <m:sub>
                <m:r>
                  <w:rPr>
                    <w:rFonts w:ascii="Cambria Math" w:hAnsi="Cambria Math" w:cs="TimesNewRomanPSMT"/>
                  </w:rPr>
                  <m:t>c</m:t>
                </m:r>
              </m:sub>
            </m:sSub>
          </m:den>
        </m:f>
      </m:oMath>
      <w:r w:rsidR="003A44C4">
        <w:rPr>
          <w:lang w:val="fr-FR"/>
        </w:rPr>
        <w:t xml:space="preserve">            (8)</w:t>
      </w:r>
    </w:p>
    <w:p w:rsidR="003A44C4" w:rsidRDefault="00745E29" w:rsidP="003A44C4">
      <w:pPr>
        <w:pStyle w:val="IEEEHeading1"/>
        <w:numPr>
          <w:ilvl w:val="0"/>
          <w:numId w:val="13"/>
        </w:numPr>
        <w:ind w:left="289" w:hanging="289"/>
        <w:rPr>
          <w:lang w:val="fr-FR"/>
        </w:rPr>
      </w:pPr>
      <w:r>
        <w:rPr>
          <w:lang w:val="fr-FR"/>
        </w:rPr>
        <w:lastRenderedPageBreak/>
        <w:t xml:space="preserve"> </w:t>
      </w:r>
      <w:r w:rsidR="00C85D1B">
        <w:rPr>
          <w:lang w:val="fr-FR"/>
        </w:rPr>
        <w:t>paramètres</w:t>
      </w:r>
      <w:r w:rsidR="003A44C4">
        <w:rPr>
          <w:lang w:val="fr-FR"/>
        </w:rPr>
        <w:t xml:space="preserve"> de simulation </w:t>
      </w:r>
    </w:p>
    <w:p w:rsidR="003A44C4" w:rsidRDefault="003A44C4" w:rsidP="003A44C4">
      <w:pPr>
        <w:pStyle w:val="Text"/>
        <w:widowControl/>
        <w:spacing w:line="240" w:lineRule="auto"/>
        <w:rPr>
          <w:rFonts w:eastAsia="SimSun"/>
          <w:szCs w:val="24"/>
          <w:lang w:val="fr-FR" w:eastAsia="zh-CN"/>
        </w:rPr>
      </w:pPr>
      <w:r>
        <w:rPr>
          <w:rFonts w:eastAsia="SimSun"/>
          <w:szCs w:val="24"/>
          <w:lang w:val="fr-FR" w:eastAsia="zh-CN"/>
        </w:rPr>
        <w:t xml:space="preserve">Pour cette simulation, un pont redresseur à diodes triphasé avec </w:t>
      </w:r>
      <w:r w:rsidR="00745E29">
        <w:rPr>
          <w:rFonts w:eastAsia="SimSun"/>
          <w:szCs w:val="24"/>
          <w:lang w:val="fr-FR" w:eastAsia="zh-CN"/>
        </w:rPr>
        <w:t xml:space="preserve">une </w:t>
      </w:r>
      <w:r>
        <w:rPr>
          <w:rFonts w:eastAsia="SimSun"/>
          <w:szCs w:val="24"/>
          <w:lang w:val="fr-FR" w:eastAsia="zh-CN"/>
        </w:rPr>
        <w:t xml:space="preserve">charge </w:t>
      </w:r>
      <w:r w:rsidRPr="00745E29">
        <w:rPr>
          <w:rFonts w:eastAsia="SimSun"/>
          <w:i/>
          <w:iCs/>
          <w:szCs w:val="24"/>
          <w:lang w:val="fr-FR" w:eastAsia="zh-CN"/>
        </w:rPr>
        <w:t>RL</w:t>
      </w:r>
      <w:r>
        <w:rPr>
          <w:rFonts w:eastAsia="SimSun"/>
          <w:szCs w:val="24"/>
          <w:lang w:val="fr-FR" w:eastAsia="zh-CN"/>
        </w:rPr>
        <w:t xml:space="preserve"> est utilisé comme charge non linéaire. Le tableau 2 résume les paramètres de simulation. L'étude est réalisée seulement dans la phase a, sachant que les deux autres phases </w:t>
      </w:r>
      <w:r>
        <w:rPr>
          <w:rFonts w:eastAsia="SimSun"/>
          <w:i/>
          <w:iCs/>
          <w:szCs w:val="24"/>
          <w:lang w:val="fr-FR" w:eastAsia="zh-CN"/>
        </w:rPr>
        <w:t>b</w:t>
      </w:r>
      <w:r>
        <w:rPr>
          <w:rFonts w:eastAsia="SimSun"/>
          <w:szCs w:val="24"/>
          <w:lang w:val="fr-FR" w:eastAsia="zh-CN"/>
        </w:rPr>
        <w:t xml:space="preserve"> et </w:t>
      </w:r>
      <w:r>
        <w:rPr>
          <w:rFonts w:eastAsia="SimSun"/>
          <w:i/>
          <w:iCs/>
          <w:szCs w:val="24"/>
          <w:lang w:val="fr-FR" w:eastAsia="zh-CN"/>
        </w:rPr>
        <w:t xml:space="preserve">c </w:t>
      </w:r>
      <w:r>
        <w:rPr>
          <w:rFonts w:eastAsia="SimSun"/>
          <w:szCs w:val="24"/>
          <w:lang w:val="fr-FR" w:eastAsia="zh-CN"/>
        </w:rPr>
        <w:t xml:space="preserve">sont décalées respectivement de 120° et 240° par rapport à la phase </w:t>
      </w:r>
      <w:r>
        <w:rPr>
          <w:rFonts w:eastAsia="SimSun"/>
          <w:i/>
          <w:iCs/>
          <w:szCs w:val="24"/>
          <w:lang w:val="fr-FR" w:eastAsia="zh-CN"/>
        </w:rPr>
        <w:t>a</w:t>
      </w:r>
      <w:r>
        <w:rPr>
          <w:rFonts w:eastAsia="SimSun"/>
          <w:szCs w:val="24"/>
          <w:lang w:val="fr-FR" w:eastAsia="zh-CN"/>
        </w:rPr>
        <w:t>.</w:t>
      </w:r>
    </w:p>
    <w:p w:rsidR="003A44C4" w:rsidRDefault="003A44C4" w:rsidP="003A44C4">
      <w:pPr>
        <w:pStyle w:val="TableTitle"/>
      </w:pPr>
      <w:r>
        <w:t>Table ii</w:t>
      </w:r>
    </w:p>
    <w:p w:rsidR="003A44C4" w:rsidRDefault="003A44C4" w:rsidP="003A44C4">
      <w:pPr>
        <w:pStyle w:val="TableTitle"/>
      </w:pPr>
      <w:r>
        <w:t xml:space="preserve"> Parameteres de Simulation </w:t>
      </w:r>
    </w:p>
    <w:tbl>
      <w:tblPr>
        <w:tblStyle w:val="Grilledutableau"/>
        <w:tblW w:w="4995" w:type="dxa"/>
        <w:jc w:val="center"/>
        <w:tblLook w:val="04A0"/>
      </w:tblPr>
      <w:tblGrid>
        <w:gridCol w:w="2899"/>
        <w:gridCol w:w="2096"/>
      </w:tblGrid>
      <w:tr w:rsidR="003A44C4" w:rsidTr="00745E29">
        <w:trPr>
          <w:trHeight w:val="30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b/>
                <w:bCs/>
                <w:sz w:val="18"/>
                <w:szCs w:val="18"/>
              </w:rPr>
            </w:pPr>
            <w:r>
              <w:rPr>
                <w:b/>
                <w:bCs/>
                <w:sz w:val="18"/>
                <w:szCs w:val="18"/>
              </w:rPr>
              <w:t>System Parameters</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b/>
                <w:bCs/>
                <w:sz w:val="18"/>
                <w:szCs w:val="18"/>
              </w:rPr>
            </w:pPr>
            <w:r>
              <w:rPr>
                <w:b/>
                <w:bCs/>
                <w:sz w:val="18"/>
                <w:szCs w:val="18"/>
              </w:rPr>
              <w:t>Values</w:t>
            </w:r>
          </w:p>
        </w:tc>
      </w:tr>
      <w:tr w:rsidR="003A44C4" w:rsidTr="00745E29">
        <w:trPr>
          <w:trHeight w:val="2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lang w:val="fr-FR"/>
              </w:rPr>
            </w:pPr>
            <w:r>
              <w:rPr>
                <w:sz w:val="18"/>
                <w:szCs w:val="18"/>
                <w:lang w:val="fr-FR"/>
              </w:rPr>
              <w:t>Source de tension, inductance de ligne, frequence</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45E29">
            <w:pPr>
              <w:jc w:val="center"/>
              <w:rPr>
                <w:sz w:val="18"/>
                <w:szCs w:val="18"/>
              </w:rPr>
            </w:pPr>
            <w:r>
              <w:rPr>
                <w:sz w:val="18"/>
                <w:szCs w:val="18"/>
              </w:rPr>
              <w:t>V</w:t>
            </w:r>
            <w:r>
              <w:rPr>
                <w:sz w:val="18"/>
                <w:szCs w:val="18"/>
                <w:vertAlign w:val="subscript"/>
              </w:rPr>
              <w:t>s</w:t>
            </w:r>
            <w:r>
              <w:rPr>
                <w:sz w:val="18"/>
                <w:szCs w:val="18"/>
              </w:rPr>
              <w:t xml:space="preserve"> =220 V, L</w:t>
            </w:r>
            <w:r>
              <w:rPr>
                <w:sz w:val="18"/>
                <w:szCs w:val="18"/>
                <w:vertAlign w:val="subscript"/>
              </w:rPr>
              <w:t>s</w:t>
            </w:r>
            <w:r>
              <w:rPr>
                <w:sz w:val="18"/>
                <w:szCs w:val="18"/>
              </w:rPr>
              <w:t>=3.10</w:t>
            </w:r>
            <w:r>
              <w:rPr>
                <w:sz w:val="18"/>
                <w:szCs w:val="18"/>
                <w:vertAlign w:val="superscript"/>
              </w:rPr>
              <w:t>-4</w:t>
            </w:r>
            <w:r>
              <w:rPr>
                <w:sz w:val="18"/>
                <w:szCs w:val="18"/>
              </w:rPr>
              <w:t xml:space="preserve"> H, F=50Hz</w:t>
            </w:r>
          </w:p>
        </w:tc>
      </w:tr>
      <w:tr w:rsidR="003A44C4" w:rsidTr="00745E29">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lang w:val="fr-FR"/>
              </w:rPr>
            </w:pPr>
            <w:r>
              <w:rPr>
                <w:sz w:val="18"/>
                <w:szCs w:val="18"/>
                <w:lang w:val="fr-FR"/>
              </w:rPr>
              <w:t>Charge Non-linear (pont de Graëtz 6 diodes + resistance + inductance)</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rPr>
            </w:pPr>
            <w:r>
              <w:rPr>
                <w:sz w:val="18"/>
                <w:szCs w:val="18"/>
              </w:rPr>
              <w:t>R=4Ω , L=0.001H</w:t>
            </w:r>
          </w:p>
        </w:tc>
      </w:tr>
      <w:tr w:rsidR="003A44C4" w:rsidTr="00745E29">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rPr>
            </w:pPr>
            <w:r>
              <w:rPr>
                <w:sz w:val="18"/>
                <w:szCs w:val="18"/>
              </w:rPr>
              <w:t>Capacities de l’onduleur multilevel</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2D6F41">
            <w:pPr>
              <w:jc w:val="center"/>
              <w:rPr>
                <w:sz w:val="18"/>
                <w:szCs w:val="18"/>
              </w:rPr>
            </w:pPr>
            <w:r>
              <w:rPr>
                <w:sz w:val="18"/>
                <w:szCs w:val="18"/>
              </w:rPr>
              <w:t>C</w:t>
            </w:r>
            <w:r>
              <w:rPr>
                <w:sz w:val="18"/>
                <w:szCs w:val="18"/>
                <w:vertAlign w:val="subscript"/>
              </w:rPr>
              <w:t>1</w:t>
            </w:r>
            <w:r>
              <w:rPr>
                <w:sz w:val="18"/>
                <w:szCs w:val="18"/>
              </w:rPr>
              <w:t>=C</w:t>
            </w:r>
            <w:r>
              <w:rPr>
                <w:sz w:val="18"/>
                <w:szCs w:val="18"/>
                <w:vertAlign w:val="subscript"/>
              </w:rPr>
              <w:t>2</w:t>
            </w:r>
            <w:r>
              <w:rPr>
                <w:sz w:val="18"/>
                <w:szCs w:val="18"/>
              </w:rPr>
              <w:t>=</w:t>
            </w:r>
            <w:r w:rsidR="00775702">
              <w:rPr>
                <w:sz w:val="18"/>
                <w:szCs w:val="18"/>
              </w:rPr>
              <w:t>C</w:t>
            </w:r>
            <w:r w:rsidR="00775702" w:rsidRPr="00775702">
              <w:rPr>
                <w:sz w:val="18"/>
                <w:szCs w:val="18"/>
                <w:vertAlign w:val="subscript"/>
              </w:rPr>
              <w:t>3</w:t>
            </w:r>
            <w:r w:rsidR="00775702">
              <w:rPr>
                <w:sz w:val="18"/>
                <w:szCs w:val="18"/>
              </w:rPr>
              <w:t>=</w:t>
            </w:r>
            <w:r w:rsidR="002D6F41">
              <w:rPr>
                <w:sz w:val="18"/>
                <w:szCs w:val="18"/>
              </w:rPr>
              <w:t>145,</w:t>
            </w:r>
            <w:r w:rsidR="005E17AB">
              <w:rPr>
                <w:sz w:val="18"/>
                <w:szCs w:val="18"/>
              </w:rPr>
              <w:t>6</w:t>
            </w:r>
            <w:r>
              <w:rPr>
                <w:sz w:val="18"/>
                <w:szCs w:val="18"/>
              </w:rPr>
              <w:t>.10</w:t>
            </w:r>
            <w:r>
              <w:rPr>
                <w:sz w:val="18"/>
                <w:szCs w:val="18"/>
                <w:vertAlign w:val="superscript"/>
              </w:rPr>
              <w:t>-6</w:t>
            </w:r>
            <w:r>
              <w:rPr>
                <w:sz w:val="18"/>
                <w:szCs w:val="18"/>
              </w:rPr>
              <w:t>F</w:t>
            </w:r>
          </w:p>
        </w:tc>
      </w:tr>
      <w:tr w:rsidR="003A44C4" w:rsidTr="00745E29">
        <w:trPr>
          <w:trHeight w:val="2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rPr>
            </w:pPr>
            <w:r>
              <w:rPr>
                <w:sz w:val="18"/>
                <w:szCs w:val="18"/>
              </w:rPr>
              <w:t>Alimentation Continue de Reference</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rPr>
            </w:pPr>
            <w:r>
              <w:rPr>
                <w:sz w:val="18"/>
                <w:szCs w:val="18"/>
              </w:rPr>
              <w:t>V</w:t>
            </w:r>
            <w:r>
              <w:rPr>
                <w:sz w:val="18"/>
                <w:szCs w:val="18"/>
                <w:vertAlign w:val="subscript"/>
              </w:rPr>
              <w:t>dc-ref</w:t>
            </w:r>
            <w:r w:rsidR="002D6F41">
              <w:rPr>
                <w:sz w:val="18"/>
                <w:szCs w:val="18"/>
              </w:rPr>
              <w:t xml:space="preserve"> /3=333.33</w:t>
            </w:r>
            <w:r>
              <w:rPr>
                <w:sz w:val="18"/>
                <w:szCs w:val="18"/>
              </w:rPr>
              <w:t>V</w:t>
            </w:r>
          </w:p>
        </w:tc>
      </w:tr>
      <w:tr w:rsidR="003A44C4" w:rsidTr="00745E29">
        <w:trPr>
          <w:trHeight w:val="3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lang w:val="fr-FR"/>
              </w:rPr>
            </w:pPr>
            <w:r>
              <w:rPr>
                <w:sz w:val="18"/>
                <w:szCs w:val="18"/>
                <w:lang w:val="fr-FR"/>
              </w:rPr>
              <w:t>Inductance de sortie du filtre actif</w:t>
            </w:r>
          </w:p>
        </w:tc>
        <w:tc>
          <w:tcPr>
            <w:tcW w:w="0" w:type="auto"/>
            <w:tcBorders>
              <w:top w:val="single" w:sz="4" w:space="0" w:color="auto"/>
              <w:left w:val="single" w:sz="4" w:space="0" w:color="auto"/>
              <w:bottom w:val="single" w:sz="4" w:space="0" w:color="auto"/>
              <w:right w:val="single" w:sz="4" w:space="0" w:color="auto"/>
            </w:tcBorders>
            <w:vAlign w:val="center"/>
            <w:hideMark/>
          </w:tcPr>
          <w:p w:rsidR="003A44C4" w:rsidRDefault="003A44C4" w:rsidP="007D7B6E">
            <w:pPr>
              <w:jc w:val="center"/>
              <w:rPr>
                <w:sz w:val="18"/>
                <w:szCs w:val="18"/>
              </w:rPr>
            </w:pPr>
            <w:r>
              <w:rPr>
                <w:sz w:val="18"/>
                <w:szCs w:val="18"/>
              </w:rPr>
              <w:t>L</w:t>
            </w:r>
            <w:r>
              <w:rPr>
                <w:sz w:val="18"/>
                <w:szCs w:val="18"/>
                <w:vertAlign w:val="subscript"/>
              </w:rPr>
              <w:t>f</w:t>
            </w:r>
            <w:r>
              <w:rPr>
                <w:sz w:val="18"/>
                <w:szCs w:val="18"/>
              </w:rPr>
              <w:t xml:space="preserve"> =1,2.10</w:t>
            </w:r>
            <w:r>
              <w:rPr>
                <w:sz w:val="18"/>
                <w:szCs w:val="18"/>
                <w:vertAlign w:val="superscript"/>
              </w:rPr>
              <w:t>-3</w:t>
            </w:r>
            <w:r>
              <w:rPr>
                <w:sz w:val="18"/>
                <w:szCs w:val="18"/>
              </w:rPr>
              <w:t>H</w:t>
            </w:r>
          </w:p>
        </w:tc>
      </w:tr>
    </w:tbl>
    <w:p w:rsidR="003A44C4" w:rsidRDefault="003A44C4" w:rsidP="003A44C4">
      <w:pPr>
        <w:pStyle w:val="IEEEHeading1"/>
        <w:numPr>
          <w:ilvl w:val="0"/>
          <w:numId w:val="13"/>
        </w:numPr>
        <w:ind w:left="289" w:hanging="289"/>
        <w:rPr>
          <w:lang w:val="fr-FR"/>
        </w:rPr>
      </w:pPr>
      <w:r>
        <w:rPr>
          <w:lang w:val="fr-FR"/>
        </w:rPr>
        <w:t>Resultats et discussion</w:t>
      </w:r>
    </w:p>
    <w:p w:rsidR="003A44C4" w:rsidRDefault="003A44C4" w:rsidP="003A44C4">
      <w:pPr>
        <w:pStyle w:val="IEEEHeading2"/>
        <w:numPr>
          <w:ilvl w:val="0"/>
          <w:numId w:val="3"/>
        </w:numPr>
        <w:rPr>
          <w:i w:val="0"/>
        </w:rPr>
      </w:pPr>
      <w:bookmarkStart w:id="31" w:name="OLE_LINK2"/>
      <w:bookmarkStart w:id="32" w:name="OLE_LINK1"/>
      <w:r>
        <w:t>Avant filtrage</w:t>
      </w:r>
    </w:p>
    <w:bookmarkEnd w:id="31"/>
    <w:bookmarkEnd w:id="32"/>
    <w:p w:rsidR="003A44C4" w:rsidRDefault="003A44C4" w:rsidP="00414DDA">
      <w:pPr>
        <w:pStyle w:val="Text"/>
        <w:widowControl/>
        <w:spacing w:line="240" w:lineRule="auto"/>
        <w:rPr>
          <w:rFonts w:eastAsia="SimSun"/>
          <w:szCs w:val="24"/>
          <w:lang w:val="fr-FR" w:eastAsia="zh-CN"/>
        </w:rPr>
      </w:pPr>
      <w:r>
        <w:rPr>
          <w:rFonts w:eastAsia="SimSun"/>
          <w:szCs w:val="24"/>
          <w:lang w:val="fr-FR" w:eastAsia="zh-CN"/>
        </w:rPr>
        <w:t>La figure 8 représente le courant de source et son</w:t>
      </w:r>
      <w:r w:rsidR="00304D1C">
        <w:rPr>
          <w:rFonts w:eastAsia="SimSun"/>
          <w:szCs w:val="24"/>
          <w:lang w:val="fr-FR" w:eastAsia="zh-CN"/>
        </w:rPr>
        <w:t xml:space="preserve"> spectre harmonique</w:t>
      </w:r>
      <w:r>
        <w:rPr>
          <w:rFonts w:eastAsia="SimSun"/>
          <w:szCs w:val="24"/>
          <w:lang w:val="fr-FR" w:eastAsia="zh-CN"/>
        </w:rPr>
        <w:t xml:space="preserve"> avant le filtrage.</w:t>
      </w:r>
    </w:p>
    <w:p w:rsidR="00304D1C" w:rsidRDefault="00304D1C" w:rsidP="00304D1C">
      <w:pPr>
        <w:pStyle w:val="Text"/>
        <w:widowControl/>
        <w:spacing w:line="240" w:lineRule="auto"/>
        <w:jc w:val="center"/>
        <w:rPr>
          <w:rFonts w:eastAsia="SimSun"/>
          <w:szCs w:val="24"/>
          <w:lang w:val="fr-FR" w:eastAsia="zh-CN"/>
        </w:rPr>
      </w:pPr>
      <w:r w:rsidRPr="00304D1C">
        <w:rPr>
          <w:rFonts w:eastAsia="SimSun"/>
          <w:noProof/>
          <w:szCs w:val="24"/>
          <w:lang w:val="fr-FR" w:eastAsia="fr-FR"/>
        </w:rPr>
        <w:drawing>
          <wp:inline distT="0" distB="0" distL="0" distR="0">
            <wp:extent cx="3017448" cy="2208363"/>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l="3802" t="16960" r="32066" b="9251"/>
                    <a:stretch>
                      <a:fillRect/>
                    </a:stretch>
                  </pic:blipFill>
                  <pic:spPr bwMode="auto">
                    <a:xfrm>
                      <a:off x="0" y="0"/>
                      <a:ext cx="3015980" cy="2207289"/>
                    </a:xfrm>
                    <a:prstGeom prst="rect">
                      <a:avLst/>
                    </a:prstGeom>
                    <a:noFill/>
                    <a:ln w="9525">
                      <a:noFill/>
                      <a:miter lim="800000"/>
                      <a:headEnd/>
                      <a:tailEnd/>
                    </a:ln>
                  </pic:spPr>
                </pic:pic>
              </a:graphicData>
            </a:graphic>
          </wp:inline>
        </w:drawing>
      </w:r>
    </w:p>
    <w:p w:rsidR="003A44C4" w:rsidRDefault="003A44C4" w:rsidP="00745E29">
      <w:pPr>
        <w:spacing w:after="120"/>
        <w:jc w:val="center"/>
        <w:rPr>
          <w:sz w:val="16"/>
          <w:szCs w:val="16"/>
          <w:lang w:val="fr-FR"/>
        </w:rPr>
      </w:pPr>
      <w:r>
        <w:rPr>
          <w:sz w:val="16"/>
          <w:szCs w:val="16"/>
          <w:lang w:val="fr-FR"/>
        </w:rPr>
        <w:t xml:space="preserve">Fig. 8 Courant </w:t>
      </w:r>
      <w:r w:rsidR="00A717E6">
        <w:rPr>
          <w:sz w:val="16"/>
          <w:szCs w:val="16"/>
          <w:lang w:val="fr-FR"/>
        </w:rPr>
        <w:t>de source</w:t>
      </w:r>
      <w:r>
        <w:rPr>
          <w:sz w:val="16"/>
          <w:szCs w:val="16"/>
          <w:lang w:val="fr-FR"/>
        </w:rPr>
        <w:t xml:space="preserve"> et son spectre </w:t>
      </w:r>
      <w:r w:rsidR="00A717E6">
        <w:rPr>
          <w:sz w:val="16"/>
          <w:szCs w:val="16"/>
          <w:lang w:val="fr-FR"/>
        </w:rPr>
        <w:t xml:space="preserve">harmonique </w:t>
      </w:r>
      <w:r>
        <w:rPr>
          <w:sz w:val="16"/>
          <w:szCs w:val="16"/>
          <w:lang w:val="fr-FR"/>
        </w:rPr>
        <w:t>avant filtrage</w:t>
      </w:r>
    </w:p>
    <w:p w:rsidR="003A44C4" w:rsidRPr="00BE4360" w:rsidRDefault="003A44C4" w:rsidP="00414DDA">
      <w:pPr>
        <w:pStyle w:val="Text"/>
        <w:widowControl/>
        <w:spacing w:line="240" w:lineRule="auto"/>
        <w:rPr>
          <w:rFonts w:eastAsia="SimSun"/>
          <w:szCs w:val="24"/>
          <w:lang w:val="fr-FR" w:eastAsia="zh-CN"/>
        </w:rPr>
      </w:pPr>
      <w:r>
        <w:rPr>
          <w:rFonts w:eastAsia="SimSun"/>
          <w:szCs w:val="24"/>
          <w:lang w:val="fr-FR" w:eastAsia="zh-CN"/>
        </w:rPr>
        <w:t>Le courant d'alimentation obtenu avant le filtrage est complètem</w:t>
      </w:r>
      <w:r w:rsidR="00BE4360">
        <w:rPr>
          <w:rFonts w:eastAsia="SimSun"/>
          <w:szCs w:val="24"/>
          <w:lang w:val="fr-FR" w:eastAsia="zh-CN"/>
        </w:rPr>
        <w:t>ent déformé et son THD est de 25.50</w:t>
      </w:r>
      <w:r>
        <w:rPr>
          <w:rFonts w:eastAsia="SimSun"/>
          <w:szCs w:val="24"/>
          <w:lang w:val="fr-FR" w:eastAsia="zh-CN"/>
        </w:rPr>
        <w:t xml:space="preserve">%. </w:t>
      </w:r>
      <w:r w:rsidRPr="00BE4360">
        <w:rPr>
          <w:rFonts w:eastAsia="SimSun"/>
          <w:szCs w:val="24"/>
          <w:lang w:val="fr-FR" w:eastAsia="zh-CN"/>
        </w:rPr>
        <w:t>Celui-ci est supérieur à la norme standard (THD &lt;5%).</w:t>
      </w:r>
    </w:p>
    <w:p w:rsidR="003A44C4" w:rsidRDefault="003A44C4" w:rsidP="003A44C4">
      <w:pPr>
        <w:pStyle w:val="IEEEHeading2"/>
        <w:numPr>
          <w:ilvl w:val="0"/>
          <w:numId w:val="3"/>
        </w:numPr>
        <w:rPr>
          <w:i w:val="0"/>
        </w:rPr>
      </w:pPr>
      <w:r>
        <w:t>Après filtrage</w:t>
      </w:r>
    </w:p>
    <w:p w:rsidR="00745E29" w:rsidRDefault="003A44C4" w:rsidP="00745E29">
      <w:pPr>
        <w:pStyle w:val="IEEEParagraph"/>
        <w:rPr>
          <w:lang w:val="fr-FR"/>
        </w:rPr>
      </w:pPr>
      <w:r>
        <w:rPr>
          <w:lang w:val="fr-FR"/>
        </w:rPr>
        <w:t>Le filtre du courant injecté; soumet l'onde du courant de source sous forme sinu</w:t>
      </w:r>
      <w:r w:rsidR="002C654B">
        <w:rPr>
          <w:lang w:val="fr-FR"/>
        </w:rPr>
        <w:t>soïdale avec un THD égale à 1.75</w:t>
      </w:r>
      <w:r>
        <w:rPr>
          <w:lang w:val="fr-FR"/>
        </w:rPr>
        <w:t>% comme présentés dans les Fig.9 et Fig.10. Ces figures montrent que les performances de filtrage du système proposé sont améliorées avec un facteur de puissance proche de l'unité (Fig. 11).</w:t>
      </w:r>
      <w:r w:rsidR="00F6140E">
        <w:rPr>
          <w:lang w:val="fr-FR"/>
        </w:rPr>
        <w:t xml:space="preserve">   </w:t>
      </w:r>
    </w:p>
    <w:p w:rsidR="00745E29" w:rsidRDefault="00745E29" w:rsidP="00135963">
      <w:pPr>
        <w:pStyle w:val="IEEEParagraph"/>
        <w:rPr>
          <w:lang w:val="fr-FR"/>
        </w:rPr>
      </w:pPr>
      <w:r>
        <w:rPr>
          <w:lang w:val="fr-FR"/>
        </w:rPr>
        <w:t>En régime permanent, la Figure 1</w:t>
      </w:r>
      <w:r w:rsidR="00135963">
        <w:rPr>
          <w:lang w:val="fr-FR"/>
        </w:rPr>
        <w:t>2</w:t>
      </w:r>
      <w:r>
        <w:rPr>
          <w:lang w:val="fr-FR"/>
        </w:rPr>
        <w:t xml:space="preserve"> illustre les ondes des courants de source sous formes sinusoïdales avec des phases équilibrées. En outre, ces formes d'ondes ont les mêmes amplitudes et fréquences.</w:t>
      </w:r>
    </w:p>
    <w:p w:rsidR="00165D50" w:rsidRDefault="00165D50" w:rsidP="003A44C4">
      <w:pPr>
        <w:pStyle w:val="IEEEParagraph"/>
        <w:rPr>
          <w:lang w:val="fr-FR"/>
        </w:rPr>
      </w:pPr>
    </w:p>
    <w:p w:rsidR="003A44C4" w:rsidRDefault="00165D50" w:rsidP="00165D50">
      <w:pPr>
        <w:pStyle w:val="IEEEParagraph"/>
        <w:jc w:val="center"/>
        <w:rPr>
          <w:lang w:val="fr-FR"/>
        </w:rPr>
      </w:pPr>
      <w:r w:rsidRPr="00165D50">
        <w:rPr>
          <w:noProof/>
          <w:lang w:val="fr-FR" w:eastAsia="fr-FR"/>
        </w:rPr>
        <w:lastRenderedPageBreak/>
        <w:drawing>
          <wp:inline distT="0" distB="0" distL="0" distR="0">
            <wp:extent cx="3033572" cy="1095555"/>
            <wp:effectExtent l="0" t="0" r="0" b="0"/>
            <wp:docPr id="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l="3855" t="14091" r="7265" b="34091"/>
                    <a:stretch>
                      <a:fillRect/>
                    </a:stretch>
                  </pic:blipFill>
                  <pic:spPr bwMode="auto">
                    <a:xfrm>
                      <a:off x="0" y="0"/>
                      <a:ext cx="3033895" cy="1095671"/>
                    </a:xfrm>
                    <a:prstGeom prst="rect">
                      <a:avLst/>
                    </a:prstGeom>
                    <a:noFill/>
                    <a:ln w="9525">
                      <a:noFill/>
                      <a:miter lim="800000"/>
                      <a:headEnd/>
                      <a:tailEnd/>
                    </a:ln>
                  </pic:spPr>
                </pic:pic>
              </a:graphicData>
            </a:graphic>
          </wp:inline>
        </w:drawing>
      </w:r>
    </w:p>
    <w:p w:rsidR="003A44C4" w:rsidRDefault="003A44C4" w:rsidP="000B7E39">
      <w:pPr>
        <w:pStyle w:val="Text"/>
        <w:widowControl/>
        <w:spacing w:line="240" w:lineRule="auto"/>
        <w:ind w:firstLine="0"/>
        <w:jc w:val="center"/>
        <w:rPr>
          <w:lang w:val="fr-FR"/>
        </w:rPr>
      </w:pPr>
      <w:r w:rsidRPr="000B7E39">
        <w:rPr>
          <w:rFonts w:asciiTheme="majorBidi" w:eastAsia="SimSun" w:hAnsiTheme="majorBidi" w:cstheme="majorBidi"/>
          <w:bCs/>
          <w:sz w:val="16"/>
          <w:szCs w:val="16"/>
          <w:lang w:val="fr-FR" w:eastAsia="zh-CN"/>
        </w:rPr>
        <w:t>Fig. 9 Courant injecté par le filtre actif</w:t>
      </w:r>
    </w:p>
    <w:p w:rsidR="003A44C4" w:rsidRDefault="000B108B" w:rsidP="003A44C4">
      <w:pPr>
        <w:pStyle w:val="Notedebasdepage"/>
        <w:ind w:firstLine="0"/>
        <w:jc w:val="center"/>
        <w:rPr>
          <w:lang w:val="fr-FR"/>
        </w:rPr>
      </w:pPr>
      <w:r w:rsidRPr="000B108B">
        <w:rPr>
          <w:noProof/>
          <w:lang w:val="fr-FR" w:eastAsia="fr-FR"/>
        </w:rPr>
        <w:drawing>
          <wp:inline distT="0" distB="0" distL="0" distR="0">
            <wp:extent cx="3032870" cy="1951652"/>
            <wp:effectExtent l="19050" t="19050" r="15130" b="10498"/>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l="1488" t="7241" r="32861"/>
                    <a:stretch>
                      <a:fillRect/>
                    </a:stretch>
                  </pic:blipFill>
                  <pic:spPr bwMode="auto">
                    <a:xfrm>
                      <a:off x="0" y="0"/>
                      <a:ext cx="3051753" cy="1963803"/>
                    </a:xfrm>
                    <a:prstGeom prst="rect">
                      <a:avLst/>
                    </a:prstGeom>
                    <a:noFill/>
                    <a:ln w="9525">
                      <a:solidFill>
                        <a:schemeClr val="tx1"/>
                      </a:solidFill>
                      <a:prstDash val="solid"/>
                      <a:miter lim="800000"/>
                      <a:headEnd/>
                      <a:tailEnd/>
                    </a:ln>
                  </pic:spPr>
                </pic:pic>
              </a:graphicData>
            </a:graphic>
          </wp:inline>
        </w:drawing>
      </w:r>
    </w:p>
    <w:p w:rsidR="003A44C4" w:rsidRDefault="003A44C4" w:rsidP="00AE33F2">
      <w:pPr>
        <w:pStyle w:val="Text"/>
        <w:spacing w:before="120" w:after="120" w:line="240" w:lineRule="auto"/>
        <w:ind w:firstLine="0"/>
        <w:jc w:val="center"/>
        <w:rPr>
          <w:lang w:val="fr-FR"/>
        </w:rPr>
      </w:pPr>
      <w:r>
        <w:rPr>
          <w:sz w:val="16"/>
          <w:szCs w:val="16"/>
          <w:lang w:val="fr-FR"/>
        </w:rPr>
        <w:t xml:space="preserve">Fig. 10 </w:t>
      </w:r>
      <w:r w:rsidR="008C16F0">
        <w:rPr>
          <w:sz w:val="16"/>
          <w:szCs w:val="16"/>
          <w:lang w:val="fr-FR"/>
        </w:rPr>
        <w:t xml:space="preserve">Courant de source </w:t>
      </w:r>
      <w:r>
        <w:rPr>
          <w:sz w:val="16"/>
          <w:szCs w:val="16"/>
          <w:lang w:val="fr-FR"/>
        </w:rPr>
        <w:t>et son spectre après filtrage</w:t>
      </w:r>
      <w:r>
        <w:rPr>
          <w:lang w:val="fr-FR"/>
        </w:rPr>
        <w:t xml:space="preserve"> </w:t>
      </w:r>
    </w:p>
    <w:p w:rsidR="00AE33F2" w:rsidRDefault="00AE33F2" w:rsidP="00AE33F2">
      <w:pPr>
        <w:pStyle w:val="Text"/>
        <w:spacing w:before="120" w:after="120" w:line="240" w:lineRule="auto"/>
        <w:ind w:firstLine="0"/>
        <w:jc w:val="center"/>
        <w:rPr>
          <w:lang w:val="fr-FR"/>
        </w:rPr>
      </w:pPr>
      <w:r w:rsidRPr="00AE33F2">
        <w:rPr>
          <w:noProof/>
          <w:lang w:val="fr-FR" w:eastAsia="fr-FR"/>
        </w:rPr>
        <w:drawing>
          <wp:inline distT="0" distB="0" distL="0" distR="0">
            <wp:extent cx="3083669" cy="1031132"/>
            <wp:effectExtent l="0" t="0" r="2431"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l="6446" t="4828" r="7769" b="47931"/>
                    <a:stretch>
                      <a:fillRect/>
                    </a:stretch>
                  </pic:blipFill>
                  <pic:spPr bwMode="auto">
                    <a:xfrm>
                      <a:off x="0" y="0"/>
                      <a:ext cx="3082246" cy="1030656"/>
                    </a:xfrm>
                    <a:prstGeom prst="rect">
                      <a:avLst/>
                    </a:prstGeom>
                    <a:noFill/>
                    <a:ln w="9525">
                      <a:noFill/>
                      <a:miter lim="800000"/>
                      <a:headEnd/>
                      <a:tailEnd/>
                    </a:ln>
                  </pic:spPr>
                </pic:pic>
              </a:graphicData>
            </a:graphic>
          </wp:inline>
        </w:drawing>
      </w:r>
    </w:p>
    <w:p w:rsidR="003A44C4" w:rsidRDefault="003A44C4" w:rsidP="003A44C4">
      <w:pPr>
        <w:spacing w:before="120" w:after="120"/>
        <w:jc w:val="center"/>
        <w:rPr>
          <w:sz w:val="16"/>
          <w:szCs w:val="16"/>
          <w:lang w:val="fr-FR"/>
        </w:rPr>
      </w:pPr>
      <w:r>
        <w:rPr>
          <w:sz w:val="16"/>
          <w:szCs w:val="16"/>
          <w:lang w:val="fr-FR"/>
        </w:rPr>
        <w:t>Fig. 11 Facteur de puissance</w:t>
      </w:r>
    </w:p>
    <w:p w:rsidR="003A44C4" w:rsidRDefault="00EE62EE" w:rsidP="003A44C4">
      <w:pPr>
        <w:pStyle w:val="Text"/>
        <w:widowControl/>
        <w:spacing w:line="240" w:lineRule="auto"/>
        <w:ind w:firstLine="0"/>
        <w:jc w:val="center"/>
      </w:pPr>
      <w:r w:rsidRPr="00EE62EE">
        <w:rPr>
          <w:noProof/>
          <w:lang w:val="fr-FR" w:eastAsia="fr-FR"/>
        </w:rPr>
        <w:drawing>
          <wp:inline distT="0" distB="0" distL="0" distR="0">
            <wp:extent cx="3054453" cy="1328468"/>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6446" t="4828" r="8595" b="48966"/>
                    <a:stretch>
                      <a:fillRect/>
                    </a:stretch>
                  </pic:blipFill>
                  <pic:spPr bwMode="auto">
                    <a:xfrm>
                      <a:off x="0" y="0"/>
                      <a:ext cx="3063187" cy="1332267"/>
                    </a:xfrm>
                    <a:prstGeom prst="rect">
                      <a:avLst/>
                    </a:prstGeom>
                    <a:noFill/>
                    <a:ln w="9525">
                      <a:noFill/>
                      <a:miter lim="800000"/>
                      <a:headEnd/>
                      <a:tailEnd/>
                    </a:ln>
                  </pic:spPr>
                </pic:pic>
              </a:graphicData>
            </a:graphic>
          </wp:inline>
        </w:drawing>
      </w:r>
    </w:p>
    <w:p w:rsidR="003A44C4" w:rsidRDefault="003A44C4" w:rsidP="00135963">
      <w:pPr>
        <w:spacing w:before="120" w:after="120"/>
        <w:jc w:val="center"/>
        <w:rPr>
          <w:rFonts w:asciiTheme="majorBidi" w:hAnsiTheme="majorBidi" w:cstheme="majorBidi"/>
          <w:bCs/>
          <w:sz w:val="16"/>
          <w:szCs w:val="16"/>
          <w:lang w:val="fr-FR"/>
        </w:rPr>
      </w:pPr>
      <w:r>
        <w:rPr>
          <w:rFonts w:asciiTheme="majorBidi" w:hAnsiTheme="majorBidi" w:cstheme="majorBidi"/>
          <w:bCs/>
          <w:sz w:val="16"/>
          <w:szCs w:val="16"/>
          <w:lang w:val="fr-FR"/>
        </w:rPr>
        <w:t>Fig. 1</w:t>
      </w:r>
      <w:r w:rsidR="00135963">
        <w:rPr>
          <w:rFonts w:asciiTheme="majorBidi" w:hAnsiTheme="majorBidi" w:cstheme="majorBidi"/>
          <w:bCs/>
          <w:sz w:val="16"/>
          <w:szCs w:val="16"/>
          <w:lang w:val="fr-FR"/>
        </w:rPr>
        <w:t>2</w:t>
      </w:r>
      <w:r>
        <w:rPr>
          <w:rFonts w:asciiTheme="majorBidi" w:hAnsiTheme="majorBidi" w:cstheme="majorBidi"/>
          <w:bCs/>
          <w:sz w:val="16"/>
          <w:szCs w:val="16"/>
          <w:lang w:val="fr-FR"/>
        </w:rPr>
        <w:t xml:space="preserve"> Courants de sources triphasées après filtrage</w:t>
      </w:r>
    </w:p>
    <w:p w:rsidR="003A44C4" w:rsidRDefault="003A44C4" w:rsidP="00135963">
      <w:pPr>
        <w:pStyle w:val="IEEEParagraph"/>
        <w:rPr>
          <w:lang w:val="fr-FR"/>
        </w:rPr>
      </w:pPr>
      <w:r>
        <w:rPr>
          <w:lang w:val="fr-FR"/>
        </w:rPr>
        <w:t>La figure 1</w:t>
      </w:r>
      <w:r w:rsidR="00135963">
        <w:rPr>
          <w:lang w:val="fr-FR"/>
        </w:rPr>
        <w:t>3</w:t>
      </w:r>
      <w:r>
        <w:rPr>
          <w:lang w:val="fr-FR"/>
        </w:rPr>
        <w:t xml:space="preserve"> représente les </w:t>
      </w:r>
      <w:r w:rsidR="00885165">
        <w:rPr>
          <w:lang w:val="fr-FR"/>
        </w:rPr>
        <w:t>sept</w:t>
      </w:r>
      <w:r>
        <w:rPr>
          <w:lang w:val="fr-FR"/>
        </w:rPr>
        <w:t xml:space="preserve"> niveaux de l'onde de tension de sortie entre le neutre '' n '' et la phase '' a ''.</w:t>
      </w:r>
    </w:p>
    <w:p w:rsidR="00327F6D" w:rsidRDefault="00327F6D" w:rsidP="003A44C4">
      <w:pPr>
        <w:pStyle w:val="IEEEParagraph"/>
        <w:rPr>
          <w:lang w:val="fr-FR"/>
        </w:rPr>
      </w:pPr>
      <w:r w:rsidRPr="00327F6D">
        <w:rPr>
          <w:noProof/>
          <w:lang w:val="fr-FR" w:eastAsia="fr-FR"/>
        </w:rPr>
        <w:drawing>
          <wp:inline distT="0" distB="0" distL="0" distR="0">
            <wp:extent cx="3132712" cy="1400783"/>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l="3140" t="20144" r="6215" b="9712"/>
                    <a:stretch>
                      <a:fillRect/>
                    </a:stretch>
                  </pic:blipFill>
                  <pic:spPr bwMode="auto">
                    <a:xfrm>
                      <a:off x="0" y="0"/>
                      <a:ext cx="3132421" cy="1400653"/>
                    </a:xfrm>
                    <a:prstGeom prst="rect">
                      <a:avLst/>
                    </a:prstGeom>
                    <a:noFill/>
                    <a:ln w="9525">
                      <a:noFill/>
                      <a:miter lim="800000"/>
                      <a:headEnd/>
                      <a:tailEnd/>
                    </a:ln>
                  </pic:spPr>
                </pic:pic>
              </a:graphicData>
            </a:graphic>
          </wp:inline>
        </w:drawing>
      </w:r>
    </w:p>
    <w:p w:rsidR="003A44C4" w:rsidRDefault="003A44C4" w:rsidP="00135963">
      <w:pPr>
        <w:spacing w:before="120" w:after="120"/>
        <w:jc w:val="center"/>
        <w:rPr>
          <w:rFonts w:asciiTheme="majorBidi" w:hAnsiTheme="majorBidi" w:cstheme="majorBidi"/>
          <w:bCs/>
          <w:sz w:val="16"/>
          <w:szCs w:val="16"/>
          <w:lang w:val="fr-FR"/>
        </w:rPr>
      </w:pPr>
      <w:r>
        <w:rPr>
          <w:rFonts w:asciiTheme="majorBidi" w:hAnsiTheme="majorBidi" w:cstheme="majorBidi"/>
          <w:bCs/>
          <w:sz w:val="16"/>
          <w:szCs w:val="16"/>
          <w:lang w:val="fr-FR"/>
        </w:rPr>
        <w:t>Fig. 1</w:t>
      </w:r>
      <w:r w:rsidR="00135963">
        <w:rPr>
          <w:rFonts w:asciiTheme="majorBidi" w:hAnsiTheme="majorBidi" w:cstheme="majorBidi"/>
          <w:bCs/>
          <w:sz w:val="16"/>
          <w:szCs w:val="16"/>
          <w:lang w:val="fr-FR"/>
        </w:rPr>
        <w:t>3</w:t>
      </w:r>
      <w:r>
        <w:rPr>
          <w:rFonts w:asciiTheme="majorBidi" w:hAnsiTheme="majorBidi" w:cstheme="majorBidi"/>
          <w:bCs/>
          <w:sz w:val="16"/>
          <w:szCs w:val="16"/>
          <w:lang w:val="fr-FR"/>
        </w:rPr>
        <w:t xml:space="preserve"> </w:t>
      </w:r>
      <w:r w:rsidR="006553A9">
        <w:rPr>
          <w:rFonts w:asciiTheme="majorBidi" w:hAnsiTheme="majorBidi" w:cstheme="majorBidi"/>
          <w:bCs/>
          <w:sz w:val="16"/>
          <w:szCs w:val="16"/>
          <w:lang w:val="fr-FR"/>
        </w:rPr>
        <w:t>Sept</w:t>
      </w:r>
      <w:r>
        <w:rPr>
          <w:rFonts w:asciiTheme="majorBidi" w:hAnsiTheme="majorBidi" w:cstheme="majorBidi"/>
          <w:bCs/>
          <w:sz w:val="16"/>
          <w:szCs w:val="16"/>
          <w:lang w:val="fr-FR"/>
        </w:rPr>
        <w:t xml:space="preserve"> niveaux de la Tension de sortie </w:t>
      </w:r>
      <w:r>
        <w:rPr>
          <w:rFonts w:asciiTheme="majorBidi" w:hAnsiTheme="majorBidi" w:cstheme="majorBidi"/>
          <w:bCs/>
          <w:i/>
          <w:iCs/>
          <w:sz w:val="16"/>
          <w:szCs w:val="16"/>
          <w:lang w:val="fr-FR"/>
        </w:rPr>
        <w:t>Van</w:t>
      </w:r>
    </w:p>
    <w:p w:rsidR="003A44C4" w:rsidRDefault="003A44C4" w:rsidP="003A44C4">
      <w:pPr>
        <w:pStyle w:val="IEEEHeading1"/>
        <w:numPr>
          <w:ilvl w:val="0"/>
          <w:numId w:val="13"/>
        </w:numPr>
        <w:ind w:left="289" w:hanging="289"/>
        <w:rPr>
          <w:lang w:val="fr-FR"/>
        </w:rPr>
      </w:pPr>
      <w:r>
        <w:rPr>
          <w:lang w:val="fr-FR"/>
        </w:rPr>
        <w:lastRenderedPageBreak/>
        <w:t>Conclusion</w:t>
      </w:r>
      <w:r w:rsidR="00745E29">
        <w:rPr>
          <w:lang w:val="fr-FR"/>
        </w:rPr>
        <w:t xml:space="preserve"> </w:t>
      </w:r>
    </w:p>
    <w:p w:rsidR="003A44C4" w:rsidRDefault="00745E29" w:rsidP="001C51ED">
      <w:pPr>
        <w:pStyle w:val="IEEEParagraph"/>
        <w:rPr>
          <w:lang w:val="fr-FR"/>
        </w:rPr>
      </w:pPr>
      <w:r>
        <w:rPr>
          <w:lang w:val="fr-FR"/>
        </w:rPr>
        <w:t xml:space="preserve">Une nouvelle topologie d’un filtre actif parallèle, à base d’onduleur à sept niveaux, est proposée dans le cadre de cette étude. Ce filtre est </w:t>
      </w:r>
      <w:r w:rsidR="003A44C4">
        <w:rPr>
          <w:lang w:val="fr-FR"/>
        </w:rPr>
        <w:t xml:space="preserve">commandé par un algorithme parallèle à travers la théorie </w:t>
      </w:r>
      <w:r w:rsidR="003A44C4" w:rsidRPr="00745E29">
        <w:rPr>
          <w:lang w:val="fr-FR"/>
        </w:rPr>
        <w:t>PQ</w:t>
      </w:r>
      <w:r w:rsidR="003A44C4">
        <w:rPr>
          <w:lang w:val="fr-FR"/>
        </w:rPr>
        <w:t xml:space="preserve"> développée</w:t>
      </w:r>
      <w:r>
        <w:rPr>
          <w:lang w:val="fr-FR"/>
        </w:rPr>
        <w:t xml:space="preserve">. </w:t>
      </w:r>
      <w:r w:rsidR="003A44C4" w:rsidRPr="00745E29">
        <w:rPr>
          <w:color w:val="FF0000"/>
          <w:lang w:val="fr-FR"/>
        </w:rPr>
        <w:t xml:space="preserve"> </w:t>
      </w:r>
      <w:r w:rsidR="003A44C4">
        <w:rPr>
          <w:lang w:val="fr-FR"/>
        </w:rPr>
        <w:t>Le modèle de système a é</w:t>
      </w:r>
      <w:r>
        <w:rPr>
          <w:lang w:val="fr-FR"/>
        </w:rPr>
        <w:t xml:space="preserve">té inséré dans Matlab/Simulink. </w:t>
      </w:r>
      <w:r w:rsidR="003A44C4">
        <w:rPr>
          <w:lang w:val="fr-FR"/>
        </w:rPr>
        <w:t xml:space="preserve">L'identification des courants harmoniques a été obtenue par la théorie PQ développée. La stratégie de contrôle par MLIPD est inclue dans l'algorithme parallèle fonctionnant avec </w:t>
      </w:r>
      <w:r w:rsidR="00156621">
        <w:rPr>
          <w:lang w:val="fr-FR"/>
        </w:rPr>
        <w:t>six</w:t>
      </w:r>
      <w:r w:rsidR="003A44C4">
        <w:rPr>
          <w:lang w:val="fr-FR"/>
        </w:rPr>
        <w:t xml:space="preserve"> porteuses triangulaires d</w:t>
      </w:r>
      <w:r>
        <w:rPr>
          <w:lang w:val="fr-FR"/>
        </w:rPr>
        <w:t>’une</w:t>
      </w:r>
      <w:r w:rsidR="003A44C4">
        <w:rPr>
          <w:lang w:val="fr-FR"/>
        </w:rPr>
        <w:t xml:space="preserve"> fréquence de commutation </w:t>
      </w:r>
      <w:r>
        <w:rPr>
          <w:lang w:val="fr-FR"/>
        </w:rPr>
        <w:t>de</w:t>
      </w:r>
      <w:r w:rsidR="003A44C4">
        <w:rPr>
          <w:lang w:val="fr-FR"/>
        </w:rPr>
        <w:t xml:space="preserve"> </w:t>
      </w:r>
      <w:r w:rsidR="00156621">
        <w:rPr>
          <w:lang w:val="fr-FR"/>
        </w:rPr>
        <w:t>10000</w:t>
      </w:r>
      <w:r w:rsidR="003A44C4">
        <w:rPr>
          <w:lang w:val="fr-FR"/>
        </w:rPr>
        <w:t xml:space="preserve"> Hz. D'autre part, </w:t>
      </w:r>
      <w:r>
        <w:rPr>
          <w:lang w:val="fr-FR"/>
        </w:rPr>
        <w:t>l</w:t>
      </w:r>
      <w:r w:rsidR="003A44C4">
        <w:rPr>
          <w:lang w:val="fr-FR"/>
        </w:rPr>
        <w:t xml:space="preserve">a régulation du courant injecté est </w:t>
      </w:r>
      <w:r w:rsidR="0014447B">
        <w:rPr>
          <w:lang w:val="fr-FR"/>
        </w:rPr>
        <w:t>effectuée</w:t>
      </w:r>
      <w:r w:rsidR="003A44C4">
        <w:rPr>
          <w:lang w:val="fr-FR"/>
        </w:rPr>
        <w:t xml:space="preserve"> par le contrôleur flou. Les résultats </w:t>
      </w:r>
      <w:r>
        <w:rPr>
          <w:lang w:val="fr-FR"/>
        </w:rPr>
        <w:t>de simulation montrent que</w:t>
      </w:r>
      <w:r w:rsidR="003A44C4">
        <w:rPr>
          <w:lang w:val="fr-FR"/>
        </w:rPr>
        <w:t xml:space="preserve"> les performances de filtrage</w:t>
      </w:r>
      <w:r>
        <w:rPr>
          <w:lang w:val="fr-FR"/>
        </w:rPr>
        <w:t xml:space="preserve"> sont nettement améliorées</w:t>
      </w:r>
      <w:r w:rsidR="003A44C4">
        <w:rPr>
          <w:lang w:val="fr-FR"/>
        </w:rPr>
        <w:t xml:space="preserve">. </w:t>
      </w:r>
      <w:r>
        <w:rPr>
          <w:lang w:val="fr-FR"/>
        </w:rPr>
        <w:t>En effet, u</w:t>
      </w:r>
      <w:r w:rsidR="003A44C4">
        <w:rPr>
          <w:lang w:val="fr-FR"/>
        </w:rPr>
        <w:t>ne réduction significative du taux de distorsion harmonique totale (THD</w:t>
      </w:r>
      <w:r>
        <w:rPr>
          <w:lang w:val="fr-FR"/>
        </w:rPr>
        <w:t xml:space="preserve">=1.75%) est </w:t>
      </w:r>
      <w:r w:rsidR="001C51ED">
        <w:rPr>
          <w:lang w:val="fr-FR"/>
        </w:rPr>
        <w:t>obtenu</w:t>
      </w:r>
      <w:r w:rsidR="001C51ED" w:rsidRPr="001C51ED">
        <w:rPr>
          <w:lang w:val="fr-FR"/>
        </w:rPr>
        <w:t>e conformément aux normes de l'IEEE.</w:t>
      </w:r>
      <w:r w:rsidR="001C51ED">
        <w:rPr>
          <w:lang w:val="fr-FR"/>
        </w:rPr>
        <w:t xml:space="preserve"> </w:t>
      </w:r>
      <w:r>
        <w:rPr>
          <w:lang w:val="fr-FR"/>
        </w:rPr>
        <w:t>De même, u</w:t>
      </w:r>
      <w:r w:rsidR="003A44C4">
        <w:rPr>
          <w:lang w:val="fr-FR"/>
        </w:rPr>
        <w:t xml:space="preserve">ne bonne compensation de la puissance réactive dans le réseau de distribution électrique est obtenue avec un facteur de puissance proche de l'unité. Les courants dans les trois phases ont </w:t>
      </w:r>
      <w:r>
        <w:rPr>
          <w:lang w:val="fr-FR"/>
        </w:rPr>
        <w:t>les</w:t>
      </w:r>
      <w:r w:rsidR="003A44C4">
        <w:rPr>
          <w:lang w:val="fr-FR"/>
        </w:rPr>
        <w:t xml:space="preserve"> mêmes amplitudes avec de forme d'onde sinusoïdale.</w:t>
      </w:r>
      <w:r>
        <w:rPr>
          <w:lang w:val="fr-FR"/>
        </w:rPr>
        <w:t xml:space="preserve"> </w:t>
      </w:r>
      <w:r w:rsidRPr="001C51ED">
        <w:rPr>
          <w:lang w:val="fr-FR"/>
        </w:rPr>
        <w:t>Finalement, la topologie proposée dans le cadre de cette étude permet d’éliminer les courants harmoniques et d’assurer la robustesse du convertisseur dans le réseau de distribution électrique.</w:t>
      </w:r>
      <w:r w:rsidRPr="00745E29">
        <w:rPr>
          <w:color w:val="FF0000"/>
          <w:lang w:val="fr-FR"/>
        </w:rPr>
        <w:t xml:space="preserve"> </w:t>
      </w:r>
    </w:p>
    <w:p w:rsidR="003A44C4" w:rsidRDefault="003A44C4" w:rsidP="003A44C4">
      <w:pPr>
        <w:pStyle w:val="IEEEHeading1"/>
        <w:numPr>
          <w:ilvl w:val="0"/>
          <w:numId w:val="0"/>
        </w:numPr>
        <w:tabs>
          <w:tab w:val="left" w:pos="708"/>
        </w:tabs>
      </w:pPr>
      <w:r>
        <w:t>References</w:t>
      </w:r>
    </w:p>
    <w:p w:rsidR="003A44C4" w:rsidRDefault="003A44C4" w:rsidP="003A44C4">
      <w:pPr>
        <w:pStyle w:val="References"/>
        <w:numPr>
          <w:ilvl w:val="0"/>
          <w:numId w:val="15"/>
        </w:numPr>
      </w:pPr>
      <w:r>
        <w:t xml:space="preserve">Z. Zahzouh, L. Khochmane, A. Haddouche, “A New Multilevel Active Power Filter Using Switches Meticulously Controlled”, </w:t>
      </w:r>
      <w:r w:rsidRPr="00081503">
        <w:rPr>
          <w:i/>
          <w:iCs/>
        </w:rPr>
        <w:t>Journal of Power Electronics and Drive System</w:t>
      </w:r>
      <w:r>
        <w:t>, 6 (1): 168-177, 2015.</w:t>
      </w:r>
    </w:p>
    <w:p w:rsidR="00081503" w:rsidRPr="00187273" w:rsidRDefault="00081503" w:rsidP="009D5E92">
      <w:pPr>
        <w:pStyle w:val="References"/>
        <w:numPr>
          <w:ilvl w:val="0"/>
          <w:numId w:val="15"/>
        </w:numPr>
      </w:pPr>
      <w:r w:rsidRPr="00187273">
        <w:t xml:space="preserve">Z. Zahzouh, L. Khochmane, A. Haddouche, </w:t>
      </w:r>
      <w:r>
        <w:t>“</w:t>
      </w:r>
      <w:r w:rsidRPr="00187273">
        <w:t>Command of the Novel Multilevel Active Power Filter</w:t>
      </w:r>
      <w:r>
        <w:t xml:space="preserve"> </w:t>
      </w:r>
      <w:r w:rsidRPr="00187273">
        <w:t>by an Algorithm Through the P-Q Developed</w:t>
      </w:r>
      <w:r>
        <w:t xml:space="preserve">”, </w:t>
      </w:r>
      <w:r w:rsidRPr="00081503">
        <w:rPr>
          <w:i/>
          <w:iCs/>
        </w:rPr>
        <w:t>International Review on Modelling and Simulations (I.RE.MO.S.)</w:t>
      </w:r>
      <w:r>
        <w:t>, 8(</w:t>
      </w:r>
      <w:r w:rsidRPr="00187273">
        <w:t>1</w:t>
      </w:r>
      <w:r>
        <w:t>): 41-47, 2015.</w:t>
      </w:r>
    </w:p>
    <w:p w:rsidR="003A44C4" w:rsidRDefault="003A44C4" w:rsidP="003A44C4">
      <w:pPr>
        <w:pStyle w:val="References"/>
        <w:numPr>
          <w:ilvl w:val="0"/>
          <w:numId w:val="15"/>
        </w:numPr>
      </w:pPr>
      <w:r>
        <w:t xml:space="preserve">S. Badkubi, D. Nazarpour, J. Khazaie, M. Khalilian and M. Mokhtari, “Reducing the Current Harmonics of a Wind Farm Generation Based on VSC-HVDC Transmission Line by Shunt Active Power Filters”, </w:t>
      </w:r>
      <w:r>
        <w:rPr>
          <w:i/>
          <w:iCs/>
        </w:rPr>
        <w:t>Energy Procedia</w:t>
      </w:r>
      <w:r>
        <w:t>, 14:861-866, 2012.</w:t>
      </w:r>
    </w:p>
    <w:p w:rsidR="003A44C4" w:rsidRDefault="003A44C4" w:rsidP="003A44C4">
      <w:pPr>
        <w:pStyle w:val="References"/>
        <w:numPr>
          <w:ilvl w:val="0"/>
          <w:numId w:val="15"/>
        </w:numPr>
      </w:pPr>
      <w:r>
        <w:t xml:space="preserve">F. Z. Peng, “Application Issues of Active Power Filter”, </w:t>
      </w:r>
      <w:r>
        <w:rPr>
          <w:i/>
          <w:iCs/>
        </w:rPr>
        <w:t>IEEE Ind. Appl. Mag.,</w:t>
      </w:r>
      <w:r>
        <w:t xml:space="preserve"> 4(5):21-30, 1998.</w:t>
      </w:r>
    </w:p>
    <w:p w:rsidR="003A44C4" w:rsidRDefault="003A44C4" w:rsidP="003A44C4">
      <w:pPr>
        <w:pStyle w:val="References"/>
        <w:numPr>
          <w:ilvl w:val="0"/>
          <w:numId w:val="15"/>
        </w:numPr>
      </w:pPr>
      <w:r>
        <w:t xml:space="preserve">M. C. Benhabib, S. Saadate, “New Control Approach for Four Wire Active Power Filter Based on the Use of Synchronous Reference Frame”, </w:t>
      </w:r>
      <w:r>
        <w:rPr>
          <w:i/>
          <w:iCs/>
        </w:rPr>
        <w:t>Electr. Power Syst. Res.,</w:t>
      </w:r>
      <w:r>
        <w:t xml:space="preserve"> 73(3):353-362. 2005.</w:t>
      </w:r>
    </w:p>
    <w:p w:rsidR="003A44C4" w:rsidRDefault="003A44C4" w:rsidP="003A44C4">
      <w:pPr>
        <w:pStyle w:val="References"/>
        <w:numPr>
          <w:ilvl w:val="0"/>
          <w:numId w:val="15"/>
        </w:numPr>
      </w:pPr>
      <w:r>
        <w:t xml:space="preserve">B. Singh, K. Al-Haddad, A.C. Chandra, “A Review of Active Filters for Power Quality Improvement”, </w:t>
      </w:r>
      <w:r>
        <w:rPr>
          <w:i/>
          <w:iCs/>
        </w:rPr>
        <w:t xml:space="preserve">IEEE Trans. Ind. Electron., </w:t>
      </w:r>
      <w:r>
        <w:t>46(5):960-971, 1999.</w:t>
      </w:r>
    </w:p>
    <w:p w:rsidR="003A44C4" w:rsidRDefault="003A44C4" w:rsidP="003A44C4">
      <w:pPr>
        <w:pStyle w:val="References"/>
        <w:numPr>
          <w:ilvl w:val="0"/>
          <w:numId w:val="15"/>
        </w:numPr>
      </w:pPr>
      <w:r>
        <w:t xml:space="preserve">M. Sharaf, W. Wang and Ismail H. Altas, “A novel hybrid active filter compensator for stabilization of wind-utility grid interface scheme”, </w:t>
      </w:r>
      <w:r>
        <w:rPr>
          <w:i/>
          <w:iCs/>
        </w:rPr>
        <w:t>European Transactions on Electrical Power</w:t>
      </w:r>
      <w:r>
        <w:t>, 20(3): 306–326, 2010.</w:t>
      </w:r>
    </w:p>
    <w:p w:rsidR="003A44C4" w:rsidRDefault="003A44C4" w:rsidP="003A44C4">
      <w:pPr>
        <w:pStyle w:val="References"/>
        <w:numPr>
          <w:ilvl w:val="0"/>
          <w:numId w:val="15"/>
        </w:numPr>
      </w:pPr>
      <w:r>
        <w:t xml:space="preserve">M. Kale, E. Ödzemir, “Harmonic and reactive power compensation with shunt active power filter under non-ideal mains voltage”, </w:t>
      </w:r>
      <w:r>
        <w:rPr>
          <w:i/>
          <w:iCs/>
        </w:rPr>
        <w:t>Electr. Power Syst. Res.,</w:t>
      </w:r>
      <w:r>
        <w:t xml:space="preserve"> 74(3): 363-370, 2005.</w:t>
      </w:r>
    </w:p>
    <w:p w:rsidR="003A44C4" w:rsidRPr="00FE60FA" w:rsidRDefault="003A44C4" w:rsidP="003A44C4">
      <w:pPr>
        <w:pStyle w:val="References"/>
        <w:numPr>
          <w:ilvl w:val="0"/>
          <w:numId w:val="15"/>
        </w:numPr>
      </w:pPr>
      <w:r>
        <w:t xml:space="preserve">S. SAAD, L. ZELLOUMA, “Fuzzy Logic Controller for Three Level </w:t>
      </w:r>
      <w:r w:rsidRPr="00FE60FA">
        <w:t xml:space="preserve">Shunt Active Filter Compensating Harmonics and Reactive Power”, </w:t>
      </w:r>
      <w:r w:rsidRPr="00FE60FA">
        <w:rPr>
          <w:i/>
          <w:iCs/>
        </w:rPr>
        <w:t xml:space="preserve">Electr. Power Syst. Res., </w:t>
      </w:r>
      <w:r w:rsidRPr="00FE60FA">
        <w:t>79(10): 1337-1341, 2009.</w:t>
      </w:r>
    </w:p>
    <w:p w:rsidR="003A44C4" w:rsidRPr="00FE60FA" w:rsidRDefault="003A44C4" w:rsidP="003A44C4">
      <w:pPr>
        <w:pStyle w:val="References"/>
        <w:numPr>
          <w:ilvl w:val="0"/>
          <w:numId w:val="15"/>
        </w:numPr>
      </w:pPr>
      <w:r w:rsidRPr="00FE60FA">
        <w:t>I. Baharuddin, S. Hassan, S. I. Jkll, “</w:t>
      </w:r>
      <w:hyperlink r:id="rId34" w:history="1">
        <w:r w:rsidRPr="00FE60FA">
          <w:rPr>
            <w:rStyle w:val="Lienhypertexte"/>
            <w:color w:val="auto"/>
            <w:u w:val="none"/>
          </w:rPr>
          <w:t>Elimination of Lower Order Harmonics in Multilevel Cascaded Inverters with Equal DC Sources Using PSO</w:t>
        </w:r>
      </w:hyperlink>
      <w:r w:rsidRPr="00FE60FA">
        <w:t xml:space="preserve">”, </w:t>
      </w:r>
      <w:r w:rsidRPr="00FE60FA">
        <w:rPr>
          <w:i/>
          <w:iCs/>
        </w:rPr>
        <w:t>International Review of Modelling and Simulations (IREMOS),</w:t>
      </w:r>
      <w:r w:rsidRPr="00FE60FA">
        <w:t xml:space="preserve"> 7(4) 554-560, 2014.</w:t>
      </w:r>
    </w:p>
    <w:p w:rsidR="003A44C4" w:rsidRPr="00FE60FA" w:rsidRDefault="003A44C4" w:rsidP="003A44C4">
      <w:pPr>
        <w:pStyle w:val="References"/>
        <w:numPr>
          <w:ilvl w:val="0"/>
          <w:numId w:val="15"/>
        </w:numPr>
      </w:pPr>
      <w:r w:rsidRPr="00FE60FA">
        <w:t>A. Alexander, M. Thathan, “</w:t>
      </w:r>
      <w:hyperlink r:id="rId35" w:history="1">
        <w:r w:rsidRPr="00FE60FA">
          <w:rPr>
            <w:rStyle w:val="Lienhypertexte"/>
            <w:color w:val="auto"/>
            <w:u w:val="none"/>
          </w:rPr>
          <w:t>Modelling and Simulation of Artificial Neural Network Based Harmonic Elimination Technique for Solar-Fed Cascaded Multilevel Inverter</w:t>
        </w:r>
      </w:hyperlink>
      <w:r w:rsidRPr="00FE60FA">
        <w:t>”,</w:t>
      </w:r>
      <w:r w:rsidRPr="00FE60FA">
        <w:rPr>
          <w:i/>
          <w:iCs/>
        </w:rPr>
        <w:t xml:space="preserve"> International Review of Modelling and Simulations (IREMOS),</w:t>
      </w:r>
      <w:r w:rsidRPr="00FE60FA">
        <w:t xml:space="preserve"> 6(4) 1048-1055, 2013.</w:t>
      </w:r>
    </w:p>
    <w:p w:rsidR="003A44C4" w:rsidRPr="00FE60FA" w:rsidRDefault="003A44C4" w:rsidP="003A44C4">
      <w:pPr>
        <w:pStyle w:val="References"/>
        <w:numPr>
          <w:ilvl w:val="0"/>
          <w:numId w:val="15"/>
        </w:numPr>
      </w:pPr>
      <w:r w:rsidRPr="00FE60FA">
        <w:t>S. Veerakumar, A. Nirmalkumar, “</w:t>
      </w:r>
      <w:hyperlink r:id="rId36" w:history="1">
        <w:r w:rsidRPr="00FE60FA">
          <w:rPr>
            <w:rStyle w:val="Lienhypertexte"/>
            <w:color w:val="auto"/>
            <w:u w:val="none"/>
          </w:rPr>
          <w:t>Total Harmonic Distortion Reduction for n-level Cascaded H-Bridge Boost Inverter Using Hybrid Method</w:t>
        </w:r>
      </w:hyperlink>
      <w:r w:rsidRPr="00FE60FA">
        <w:t>”,</w:t>
      </w:r>
      <w:r w:rsidRPr="00FE60FA">
        <w:rPr>
          <w:i/>
          <w:iCs/>
        </w:rPr>
        <w:t xml:space="preserve"> International Review of Modelling and Simulations (IREMOS),</w:t>
      </w:r>
      <w:r w:rsidRPr="00FE60FA">
        <w:t xml:space="preserve"> 6(3) 706-715, 2013. </w:t>
      </w:r>
    </w:p>
    <w:p w:rsidR="003A44C4" w:rsidRPr="00FE60FA" w:rsidRDefault="003A44C4" w:rsidP="003A44C4">
      <w:pPr>
        <w:pStyle w:val="References"/>
        <w:numPr>
          <w:ilvl w:val="0"/>
          <w:numId w:val="15"/>
        </w:numPr>
        <w:rPr>
          <w:lang w:val="fr-FR"/>
        </w:rPr>
      </w:pPr>
      <w:r w:rsidRPr="00FE60FA">
        <w:lastRenderedPageBreak/>
        <w:t xml:space="preserve">L. Hassaine, E. Olías, M. Haddadi, Malek. </w:t>
      </w:r>
      <w:r w:rsidRPr="00FE60FA">
        <w:rPr>
          <w:lang w:val="fr-FR"/>
        </w:rPr>
        <w:t xml:space="preserve">A. Sam, Parler J. R., "Asymmetric SPWM used in inverter grid", </w:t>
      </w:r>
      <w:r w:rsidRPr="00FE60FA">
        <w:rPr>
          <w:i/>
          <w:iCs/>
          <w:lang w:val="fr-FR"/>
        </w:rPr>
        <w:t xml:space="preserve">Revue des énergies renouvelables, </w:t>
      </w:r>
      <w:r w:rsidRPr="00FE60FA">
        <w:rPr>
          <w:lang w:val="fr-FR"/>
        </w:rPr>
        <w:t>Vol. 10, n° 3, 2007.</w:t>
      </w:r>
    </w:p>
    <w:p w:rsidR="003A44C4" w:rsidRPr="00FE60FA" w:rsidRDefault="003A44C4" w:rsidP="003A44C4">
      <w:pPr>
        <w:pStyle w:val="References"/>
        <w:numPr>
          <w:ilvl w:val="0"/>
          <w:numId w:val="15"/>
        </w:numPr>
      </w:pPr>
      <w:r w:rsidRPr="00FE60FA">
        <w:t xml:space="preserve">B. Mansour, B. Saber, B. Ali, B. Abdelkader, B. Said, “Application of Backstepping to the Virtual Flux Direct Power Control of Five-Level Three-Phase Shunt Active Power Filter”, </w:t>
      </w:r>
      <w:r w:rsidRPr="00FE60FA">
        <w:rPr>
          <w:i/>
          <w:iCs/>
        </w:rPr>
        <w:t xml:space="preserve">International Journal of Power Electronics and Drive System, </w:t>
      </w:r>
      <w:r w:rsidRPr="00FE60FA">
        <w:t>4(2):173 – 191, 2014.</w:t>
      </w:r>
    </w:p>
    <w:p w:rsidR="003A44C4" w:rsidRPr="00FE60FA" w:rsidRDefault="003A44C4" w:rsidP="003A44C4">
      <w:pPr>
        <w:pStyle w:val="References"/>
        <w:numPr>
          <w:ilvl w:val="0"/>
          <w:numId w:val="15"/>
        </w:numPr>
      </w:pPr>
      <w:r w:rsidRPr="00FE60FA">
        <w:t>K. Ogata, “</w:t>
      </w:r>
      <w:r w:rsidRPr="00FE60FA">
        <w:rPr>
          <w:i/>
          <w:iCs/>
        </w:rPr>
        <w:t>Discrete-Time Control Systems”,</w:t>
      </w:r>
      <w:r w:rsidRPr="00FE60FA">
        <w:t xml:space="preserve"> (Prentice-Hall Int. Ed. 1987).</w:t>
      </w:r>
    </w:p>
    <w:p w:rsidR="003A44C4" w:rsidRPr="00FE60FA" w:rsidRDefault="003A44C4" w:rsidP="003A44C4">
      <w:pPr>
        <w:pStyle w:val="References"/>
        <w:numPr>
          <w:ilvl w:val="0"/>
          <w:numId w:val="15"/>
        </w:numPr>
      </w:pPr>
      <w:r w:rsidRPr="00FE60FA">
        <w:t xml:space="preserve">T. A. George, D. Bones, “Harmonic Power Fuzzy Determination Using the Fast Fourier Transform”, </w:t>
      </w:r>
      <w:r w:rsidRPr="00FE60FA">
        <w:rPr>
          <w:i/>
          <w:iCs/>
        </w:rPr>
        <w:t>IEEE Trans. Power Deliv.,</w:t>
      </w:r>
      <w:r w:rsidRPr="00FE60FA">
        <w:t xml:space="preserve"> 6(2):530-535, 1991.</w:t>
      </w:r>
    </w:p>
    <w:p w:rsidR="003A44C4" w:rsidRPr="00FE60FA" w:rsidRDefault="003A44C4" w:rsidP="003A44C4">
      <w:pPr>
        <w:pStyle w:val="References"/>
        <w:numPr>
          <w:ilvl w:val="0"/>
          <w:numId w:val="15"/>
        </w:numPr>
      </w:pPr>
      <w:r w:rsidRPr="00FE60FA">
        <w:t xml:space="preserve">C. A. Quinn, N. Mohan, H. Mehta, “A Four-Wire Current-Controlled Converter Provides Harmonic Neutralization in Three-Phase Four-Wire Systems”, </w:t>
      </w:r>
      <w:r w:rsidRPr="00FE60FA">
        <w:rPr>
          <w:i/>
          <w:iCs/>
        </w:rPr>
        <w:t>8th annu. Appl. Power Electron. Conf. Expo.,</w:t>
      </w:r>
      <w:r w:rsidRPr="00FE60FA">
        <w:t xml:space="preserve"> 841-846, 1993.</w:t>
      </w:r>
    </w:p>
    <w:p w:rsidR="003A44C4" w:rsidRPr="00FE60FA" w:rsidRDefault="003A44C4" w:rsidP="003A44C4">
      <w:pPr>
        <w:pStyle w:val="References"/>
        <w:numPr>
          <w:ilvl w:val="0"/>
          <w:numId w:val="15"/>
        </w:numPr>
      </w:pPr>
      <w:r w:rsidRPr="00FE60FA">
        <w:t xml:space="preserve">B. K. Bose, “Neural Network Applications in Power Electronics and Motor Drives-An Introduction and Perspective”, </w:t>
      </w:r>
      <w:r w:rsidRPr="00FE60FA">
        <w:rPr>
          <w:i/>
          <w:iCs/>
        </w:rPr>
        <w:t>IEEE Trans. Ind. Electron.,</w:t>
      </w:r>
      <w:r w:rsidRPr="00FE60FA">
        <w:t xml:space="preserve"> 54(1):14-33, 2007.</w:t>
      </w:r>
    </w:p>
    <w:p w:rsidR="003A44C4" w:rsidRPr="00FE60FA" w:rsidRDefault="003A44C4" w:rsidP="003A44C4">
      <w:pPr>
        <w:pStyle w:val="References"/>
        <w:numPr>
          <w:ilvl w:val="0"/>
          <w:numId w:val="15"/>
        </w:numPr>
      </w:pPr>
      <w:r w:rsidRPr="00FE60FA">
        <w:t xml:space="preserve">M. R. Sindhu, G. N. Manjula, T. N. P. Nambiar, “Dynamic Power Quality Compensator with an Adaptive ShuntHybrid Filter”, </w:t>
      </w:r>
      <w:r w:rsidRPr="00FE60FA">
        <w:rPr>
          <w:i/>
          <w:iCs/>
        </w:rPr>
        <w:t>International Journal of Power Electronics and Drive System,</w:t>
      </w:r>
      <w:r w:rsidRPr="00FE60FA">
        <w:t xml:space="preserve"> 4(4):508 -516, 2014.</w:t>
      </w:r>
    </w:p>
    <w:p w:rsidR="003A44C4" w:rsidRPr="00FE60FA" w:rsidRDefault="003A44C4" w:rsidP="003A44C4">
      <w:pPr>
        <w:pStyle w:val="References"/>
        <w:numPr>
          <w:ilvl w:val="0"/>
          <w:numId w:val="15"/>
        </w:numPr>
      </w:pPr>
      <w:r w:rsidRPr="00FE60FA">
        <w:t xml:space="preserve">H. Akagi, Y. Kanazawa, A. Nabae, “Generalized Theory of Instantaneous Reactive Power and its Applications”, </w:t>
      </w:r>
      <w:r w:rsidRPr="00FE60FA">
        <w:rPr>
          <w:i/>
          <w:iCs/>
        </w:rPr>
        <w:t>Trans. of the IEE-Japan,</w:t>
      </w:r>
      <w:r w:rsidRPr="00FE60FA">
        <w:t xml:space="preserve"> 103(7):483-490, 1983.</w:t>
      </w:r>
    </w:p>
    <w:p w:rsidR="003A44C4" w:rsidRPr="00FE60FA" w:rsidRDefault="003A44C4" w:rsidP="003A44C4">
      <w:pPr>
        <w:pStyle w:val="References"/>
        <w:numPr>
          <w:ilvl w:val="0"/>
          <w:numId w:val="15"/>
        </w:numPr>
      </w:pPr>
      <w:r w:rsidRPr="00FE60FA">
        <w:t>E. Pouresmaeil, D. Montesinos-Miracle, O. Gomis-Bellmunt, A. Sudrià-Andreu, “Instantaneous active and reactive current control technique of shunt active power filter based on the three-level NPC inverter”,</w:t>
      </w:r>
      <w:hyperlink r:id="rId37" w:history="1">
        <w:r w:rsidRPr="00FE60FA">
          <w:rPr>
            <w:rStyle w:val="Lienhypertexte"/>
            <w:i/>
            <w:iCs/>
            <w:color w:val="auto"/>
            <w:u w:val="none"/>
          </w:rPr>
          <w:t xml:space="preserve"> European Transactions on Electrical Power</w:t>
        </w:r>
        <w:r w:rsidRPr="00FE60FA">
          <w:rPr>
            <w:rStyle w:val="Lienhypertexte"/>
            <w:color w:val="auto"/>
            <w:u w:val="none"/>
          </w:rPr>
          <w:t>, 21(7):</w:t>
        </w:r>
      </w:hyperlink>
      <w:r w:rsidRPr="00FE60FA">
        <w:t xml:space="preserve"> 2007–2022, 2011.</w:t>
      </w:r>
    </w:p>
    <w:p w:rsidR="003A44C4" w:rsidRPr="00FE60FA" w:rsidRDefault="003A44C4" w:rsidP="003A44C4">
      <w:pPr>
        <w:pStyle w:val="References"/>
        <w:numPr>
          <w:ilvl w:val="0"/>
          <w:numId w:val="15"/>
        </w:numPr>
      </w:pPr>
      <w:r w:rsidRPr="00FE60FA">
        <w:t xml:space="preserve">F. Hamoudi, A.Chaghi, M. Adli, H. Amimeur, “A Sliding Mode Control For Four–Wire Shunt Active Filter”, </w:t>
      </w:r>
      <w:r w:rsidRPr="00FE60FA">
        <w:rPr>
          <w:i/>
          <w:iCs/>
        </w:rPr>
        <w:t>Journal of Electrical Engineering</w:t>
      </w:r>
      <w:r w:rsidRPr="00FE60FA">
        <w:t>, 62(5): 267–273, 2011.</w:t>
      </w:r>
    </w:p>
    <w:p w:rsidR="003A44C4" w:rsidRPr="00FE60FA" w:rsidRDefault="003A44C4" w:rsidP="003A44C4">
      <w:pPr>
        <w:pStyle w:val="References"/>
        <w:numPr>
          <w:ilvl w:val="0"/>
          <w:numId w:val="15"/>
        </w:numPr>
      </w:pPr>
      <w:r w:rsidRPr="00FE60FA">
        <w:t>C. Charmeela, M. R. Mohan, G. Uma, “Fuzzy logic controller based three-phase shunt active filter for line harmonics reduction”</w:t>
      </w:r>
      <w:r w:rsidRPr="00FE60FA">
        <w:rPr>
          <w:i/>
          <w:iCs/>
        </w:rPr>
        <w:t>, J. Comput. Sci.,</w:t>
      </w:r>
      <w:r w:rsidRPr="00FE60FA">
        <w:t xml:space="preserve"> 3(2):76-80, 2007.</w:t>
      </w:r>
    </w:p>
    <w:p w:rsidR="003A44C4" w:rsidRPr="00FE60FA" w:rsidRDefault="003A44C4" w:rsidP="003A44C4">
      <w:pPr>
        <w:pStyle w:val="References"/>
        <w:numPr>
          <w:ilvl w:val="0"/>
          <w:numId w:val="15"/>
        </w:numPr>
      </w:pPr>
      <w:r w:rsidRPr="00FE60FA">
        <w:t xml:space="preserve">S. R. Kathalingam, P. Karantharaj, “Comparison of multiple carrier disposition pwm techniques applied for multi–level shunt active filter”, </w:t>
      </w:r>
      <w:r w:rsidRPr="00FE60FA">
        <w:rPr>
          <w:i/>
          <w:iCs/>
        </w:rPr>
        <w:t>Journal of Electrical Engineering</w:t>
      </w:r>
      <w:r w:rsidRPr="00FE60FA">
        <w:t>, 63(4): 261–265, 2012.</w:t>
      </w:r>
    </w:p>
    <w:p w:rsidR="003A44C4" w:rsidRPr="00FE60FA" w:rsidRDefault="003A44C4" w:rsidP="003A44C4">
      <w:pPr>
        <w:pStyle w:val="References"/>
        <w:numPr>
          <w:ilvl w:val="0"/>
          <w:numId w:val="15"/>
        </w:numPr>
      </w:pPr>
      <w:r w:rsidRPr="00FE60FA">
        <w:t xml:space="preserve">A. Draou, “An advanced static var compensator based on a three level igbt inverter modelling analysis and active power filtering”, </w:t>
      </w:r>
      <w:r w:rsidRPr="00FE60FA">
        <w:rPr>
          <w:i/>
          <w:iCs/>
        </w:rPr>
        <w:t>Journal of Electrical Engineering</w:t>
      </w:r>
      <w:r w:rsidRPr="00FE60FA">
        <w:t>, 63(6): 392–396, 2012.</w:t>
      </w:r>
    </w:p>
    <w:p w:rsidR="003A44C4" w:rsidRPr="00FE60FA" w:rsidRDefault="003A44C4" w:rsidP="003A44C4">
      <w:pPr>
        <w:pStyle w:val="References"/>
        <w:numPr>
          <w:ilvl w:val="0"/>
          <w:numId w:val="15"/>
        </w:numPr>
      </w:pPr>
      <w:r w:rsidRPr="00FE60FA">
        <w:t xml:space="preserve">C. Abdelaziz, G. Amor, B. Azzedine, “Four–legged active power filter compensation for a utility distribution system”, </w:t>
      </w:r>
      <w:r w:rsidRPr="00FE60FA">
        <w:rPr>
          <w:i/>
          <w:iCs/>
        </w:rPr>
        <w:t>Journal of Electrical Engineering</w:t>
      </w:r>
      <w:r w:rsidRPr="00FE60FA">
        <w:t>, 55(1-2): 31-35, 2004.</w:t>
      </w:r>
    </w:p>
    <w:p w:rsidR="003A44C4" w:rsidRPr="00FE60FA" w:rsidRDefault="003A44C4" w:rsidP="003A44C4">
      <w:pPr>
        <w:pStyle w:val="References"/>
        <w:numPr>
          <w:ilvl w:val="0"/>
          <w:numId w:val="15"/>
        </w:numPr>
      </w:pPr>
      <w:r w:rsidRPr="00FE60FA">
        <w:t xml:space="preserve">S. </w:t>
      </w:r>
      <w:hyperlink r:id="rId38" w:history="1">
        <w:r w:rsidRPr="00FE60FA">
          <w:rPr>
            <w:rStyle w:val="Lienhypertexte"/>
            <w:color w:val="auto"/>
            <w:u w:val="none"/>
          </w:rPr>
          <w:t>Barkati</w:t>
        </w:r>
      </w:hyperlink>
      <w:r w:rsidRPr="00FE60FA">
        <w:t xml:space="preserve">, L. </w:t>
      </w:r>
      <w:hyperlink r:id="rId39" w:history="1">
        <w:r w:rsidRPr="00FE60FA">
          <w:rPr>
            <w:rStyle w:val="Lienhypertexte"/>
            <w:color w:val="auto"/>
            <w:u w:val="none"/>
          </w:rPr>
          <w:t>Baghli</w:t>
        </w:r>
      </w:hyperlink>
      <w:r w:rsidRPr="00FE60FA">
        <w:t xml:space="preserve">, E.M. </w:t>
      </w:r>
      <w:hyperlink r:id="rId40" w:history="1">
        <w:r w:rsidRPr="00FE60FA">
          <w:rPr>
            <w:rStyle w:val="Lienhypertexte"/>
            <w:color w:val="auto"/>
            <w:u w:val="none"/>
          </w:rPr>
          <w:t>Berkouk</w:t>
        </w:r>
      </w:hyperlink>
      <w:r w:rsidRPr="00FE60FA">
        <w:t xml:space="preserve">, </w:t>
      </w:r>
      <w:hyperlink r:id="rId41" w:history="1">
        <w:r w:rsidRPr="00FE60FA">
          <w:rPr>
            <w:rStyle w:val="Lienhypertexte"/>
            <w:color w:val="auto"/>
            <w:u w:val="none"/>
          </w:rPr>
          <w:t>M.S.</w:t>
        </w:r>
      </w:hyperlink>
      <w:r w:rsidRPr="00FE60FA">
        <w:t xml:space="preserve"> Boucherit, “Harmonic Elimination in Diode Clamped Multilevel Inverter Using Evolutionary Algorithms”, </w:t>
      </w:r>
      <w:r w:rsidRPr="00FE60FA">
        <w:rPr>
          <w:i/>
          <w:iCs/>
        </w:rPr>
        <w:t>Electr. Power Syst. Res.</w:t>
      </w:r>
      <w:hyperlink r:id="rId42" w:tooltip="Go to table of contents for this volume/issue" w:history="1">
        <w:r w:rsidRPr="00FE60FA">
          <w:rPr>
            <w:rStyle w:val="Lienhypertexte"/>
            <w:i/>
            <w:iCs/>
            <w:color w:val="auto"/>
            <w:u w:val="none"/>
          </w:rPr>
          <w:t>,</w:t>
        </w:r>
      </w:hyperlink>
      <w:r w:rsidRPr="00FE60FA">
        <w:t xml:space="preserve"> 78(10): 1736-1746,</w:t>
      </w:r>
      <w:r w:rsidRPr="00FE60FA">
        <w:rPr>
          <w:i/>
          <w:iCs/>
        </w:rPr>
        <w:t xml:space="preserve"> </w:t>
      </w:r>
      <w:r w:rsidRPr="00FE60FA">
        <w:t>2008.</w:t>
      </w:r>
    </w:p>
    <w:p w:rsidR="003A44C4" w:rsidRPr="00FE60FA" w:rsidRDefault="00DB3549" w:rsidP="003A44C4">
      <w:pPr>
        <w:pStyle w:val="References"/>
        <w:numPr>
          <w:ilvl w:val="0"/>
          <w:numId w:val="15"/>
        </w:numPr>
      </w:pPr>
      <w:hyperlink r:id="rId43" w:history="1">
        <w:r w:rsidR="003A44C4" w:rsidRPr="00FE60FA">
          <w:rPr>
            <w:rStyle w:val="Lienhypertexte"/>
            <w:color w:val="auto"/>
            <w:u w:val="none"/>
          </w:rPr>
          <w:t>F. S.</w:t>
        </w:r>
      </w:hyperlink>
      <w:r w:rsidR="003A44C4" w:rsidRPr="00FE60FA">
        <w:t xml:space="preserve"> Kang, “Modified Multilevel Inverter Employing Half-and Full-bridge Cells With Cascade Transformer and its Extension to Photovoltaic Power Generation”, </w:t>
      </w:r>
      <w:r w:rsidR="003A44C4" w:rsidRPr="00FE60FA">
        <w:rPr>
          <w:i/>
          <w:iCs/>
        </w:rPr>
        <w:t>Electr. Power Syst. Res</w:t>
      </w:r>
      <w:r w:rsidR="003A44C4" w:rsidRPr="00FE60FA">
        <w:t xml:space="preserve">., </w:t>
      </w:r>
      <w:hyperlink r:id="rId44" w:tooltip="Go to table of contents for this volume/issue" w:history="1">
        <w:r w:rsidR="003A44C4" w:rsidRPr="00FE60FA">
          <w:rPr>
            <w:rStyle w:val="Lienhypertexte"/>
            <w:color w:val="auto"/>
            <w:u w:val="none"/>
          </w:rPr>
          <w:t>80(12)</w:t>
        </w:r>
      </w:hyperlink>
      <w:r w:rsidR="003A44C4" w:rsidRPr="00FE60FA">
        <w:t>: 1437-1445, 2010.</w:t>
      </w:r>
    </w:p>
    <w:p w:rsidR="003A44C4" w:rsidRPr="00FE60FA" w:rsidRDefault="003A44C4" w:rsidP="003A44C4">
      <w:pPr>
        <w:pStyle w:val="References"/>
        <w:numPr>
          <w:ilvl w:val="0"/>
          <w:numId w:val="15"/>
        </w:numPr>
      </w:pPr>
      <w:r w:rsidRPr="00FE60FA">
        <w:t xml:space="preserve">E. C. Sekaran, P. N. Anbalagan, C. Palanisamy, “Analysis and Simulation of a New Shunt Active Power Filter Using Cascaded Multilevel Inverter”, </w:t>
      </w:r>
      <w:r w:rsidRPr="00FE60FA">
        <w:rPr>
          <w:i/>
          <w:iCs/>
        </w:rPr>
        <w:t>J. Electr. Eng.,</w:t>
      </w:r>
      <w:r w:rsidRPr="00FE60FA">
        <w:t xml:space="preserve"> 58(5): 241-249, 2007.</w:t>
      </w:r>
    </w:p>
    <w:p w:rsidR="003A44C4" w:rsidRPr="00FE60FA" w:rsidRDefault="003A44C4" w:rsidP="003A44C4">
      <w:pPr>
        <w:pStyle w:val="References"/>
        <w:numPr>
          <w:ilvl w:val="0"/>
          <w:numId w:val="15"/>
        </w:numPr>
      </w:pPr>
      <w:r w:rsidRPr="00FE60FA">
        <w:t>S. J. Park, F. S. Kang, S. E. Cho, C. J. Moon, H. K. Nam, “A Novel Switching Strategy for Improving Modularity and Manufacturability of Cascaded Transformer Based Multilevel Inverters”</w:t>
      </w:r>
      <w:r w:rsidRPr="00FE60FA">
        <w:rPr>
          <w:i/>
          <w:iCs/>
        </w:rPr>
        <w:t>, Electr. Power Syst. Res</w:t>
      </w:r>
      <w:r w:rsidRPr="00FE60FA">
        <w:t>., 74(3), 409-416, 2005.</w:t>
      </w:r>
    </w:p>
    <w:p w:rsidR="003A44C4" w:rsidRPr="00FE60FA" w:rsidRDefault="003A44C4" w:rsidP="003A44C4">
      <w:pPr>
        <w:pStyle w:val="References"/>
        <w:numPr>
          <w:ilvl w:val="0"/>
          <w:numId w:val="15"/>
        </w:numPr>
      </w:pPr>
      <w:r w:rsidRPr="00FE60FA">
        <w:t xml:space="preserve">C. K. Duffey, R. P. Stratford, “Update of Harmonic Standard IEEE-519: Recommended Practices and Requirements for Harmonic Control in Electric Power Supply System”, </w:t>
      </w:r>
      <w:r w:rsidRPr="00FE60FA">
        <w:rPr>
          <w:i/>
          <w:iCs/>
        </w:rPr>
        <w:t>35th Annu. IEEE/IAS Pet. Chem. Ind. Conf., 1988.</w:t>
      </w:r>
    </w:p>
    <w:p w:rsidR="003A44C4" w:rsidRPr="00FE60FA" w:rsidRDefault="003A44C4" w:rsidP="003A44C4">
      <w:pPr>
        <w:pStyle w:val="References"/>
        <w:numPr>
          <w:ilvl w:val="0"/>
          <w:numId w:val="15"/>
        </w:numPr>
      </w:pPr>
      <w:r w:rsidRPr="00FE60FA">
        <w:t xml:space="preserve">P. G. Barbosa, J. A. Santisteban, E. H. Watanabe, “Shunt series active power filter for rectifiers AC and DC sides”, </w:t>
      </w:r>
      <w:r w:rsidRPr="00FE60FA">
        <w:rPr>
          <w:i/>
          <w:iCs/>
        </w:rPr>
        <w:t>IEE Proc. Electric Power Appl.</w:t>
      </w:r>
      <w:r w:rsidRPr="00FE60FA">
        <w:t>, 145(6): 577-584, 1998.</w:t>
      </w:r>
    </w:p>
    <w:p w:rsidR="003A44C4" w:rsidRPr="00FE60FA" w:rsidRDefault="003A44C4" w:rsidP="003A44C4">
      <w:pPr>
        <w:pStyle w:val="References"/>
        <w:numPr>
          <w:ilvl w:val="0"/>
          <w:numId w:val="15"/>
        </w:numPr>
      </w:pPr>
      <w:r w:rsidRPr="00FE60FA">
        <w:t xml:space="preserve">H. Akagi, A. Nabae, S. Atoh, “Control strategy of active power filters using multiple voltage-source PWM converters”, </w:t>
      </w:r>
      <w:r w:rsidRPr="00FE60FA">
        <w:rPr>
          <w:i/>
          <w:iCs/>
        </w:rPr>
        <w:t>IEEE Trans. Ind. Appl.</w:t>
      </w:r>
      <w:r w:rsidRPr="00FE60FA">
        <w:t>, IA-22: 460 – 465, 1986.</w:t>
      </w:r>
    </w:p>
    <w:p w:rsidR="003A44C4" w:rsidRPr="00FE60FA" w:rsidRDefault="003A44C4" w:rsidP="003A44C4">
      <w:pPr>
        <w:pStyle w:val="References"/>
        <w:numPr>
          <w:ilvl w:val="0"/>
          <w:numId w:val="15"/>
        </w:numPr>
      </w:pPr>
      <w:r w:rsidRPr="00FE60FA">
        <w:t>L. Morán, J. Dixon, “Active filters”, Power Electronics Handbook, (Academic Press, 2007 Chapter 39: 1–36).</w:t>
      </w:r>
    </w:p>
    <w:sectPr w:rsidR="003A44C4" w:rsidRPr="00FE60FA" w:rsidSect="00FE3681">
      <w:type w:val="continuous"/>
      <w:pgSz w:w="11906" w:h="16838" w:code="9"/>
      <w:pgMar w:top="1077" w:right="811" w:bottom="2438" w:left="811" w:header="426" w:footer="709" w:gutter="0"/>
      <w:cols w:num="2"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F9D" w:rsidRDefault="00332F9D" w:rsidP="00FE3681">
      <w:r>
        <w:separator/>
      </w:r>
    </w:p>
  </w:endnote>
  <w:endnote w:type="continuationSeparator" w:id="1">
    <w:p w:rsidR="00332F9D" w:rsidRDefault="00332F9D" w:rsidP="00FE3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F9D" w:rsidRDefault="00332F9D" w:rsidP="00FE3681">
      <w:r>
        <w:separator/>
      </w:r>
    </w:p>
  </w:footnote>
  <w:footnote w:type="continuationSeparator" w:id="1">
    <w:p w:rsidR="00332F9D" w:rsidRDefault="00332F9D" w:rsidP="00FE3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rsidP="00FE3681">
    <w:pPr>
      <w:autoSpaceDE w:val="0"/>
      <w:autoSpaceDN w:val="0"/>
      <w:adjustRightInd w:val="0"/>
      <w:rPr>
        <w:rFonts w:ascii="Arial" w:hAnsi="Arial" w:cs="Arial"/>
        <w:sz w:val="16"/>
        <w:szCs w:val="16"/>
        <w:lang w:val="fr-FR" w:eastAsia="en-US"/>
      </w:rPr>
    </w:pPr>
    <w:r>
      <w:rPr>
        <w:rFonts w:ascii="Arial" w:hAnsi="Arial" w:cs="Arial"/>
        <w:sz w:val="16"/>
        <w:szCs w:val="16"/>
        <w:lang w:val="fr-FR" w:eastAsia="en-US"/>
      </w:rPr>
      <w:t>3ème conférence Internationale des énergies renouvelables CIER-2015</w:t>
    </w:r>
  </w:p>
  <w:p w:rsidR="00FE3681" w:rsidRPr="002B6C9E" w:rsidRDefault="00FE3681" w:rsidP="00FE3681">
    <w:pPr>
      <w:pStyle w:val="En-tte"/>
      <w:rPr>
        <w:lang w:val="en-US"/>
      </w:rPr>
    </w:pPr>
    <w:r w:rsidRPr="002B6C9E">
      <w:rPr>
        <w:rFonts w:ascii="Arial" w:hAnsi="Arial" w:cs="Arial"/>
        <w:sz w:val="16"/>
        <w:szCs w:val="16"/>
        <w:lang w:val="en-US" w:eastAsia="en-US"/>
      </w:rPr>
      <w:t>International Journal of Scientific Research &amp; Engineering Technology (IJSET)</w:t>
    </w:r>
  </w:p>
  <w:p w:rsidR="00FE3681" w:rsidRPr="00FE3681" w:rsidRDefault="00FE3681">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81" w:rsidRDefault="00FE368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99028128"/>
    <w:lvl w:ilvl="0">
      <w:start w:val="1"/>
      <w:numFmt w:val="upperRoman"/>
      <w:pStyle w:val="IEEEHeading1"/>
      <w:lvlText w:val="%1."/>
      <w:lvlJc w:val="left"/>
      <w:pPr>
        <w:tabs>
          <w:tab w:val="num" w:pos="397"/>
        </w:tabs>
        <w:ind w:left="57" w:hanging="57"/>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Titre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331A2F70"/>
    <w:multiLevelType w:val="hybridMultilevel"/>
    <w:tmpl w:val="4AA0491A"/>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3A877D64"/>
    <w:multiLevelType w:val="singleLevel"/>
    <w:tmpl w:val="95F666A4"/>
    <w:lvl w:ilvl="0">
      <w:start w:val="1"/>
      <w:numFmt w:val="decimal"/>
      <w:pStyle w:val="References"/>
      <w:lvlText w:val="[%1]"/>
      <w:lvlJc w:val="left"/>
      <w:pPr>
        <w:tabs>
          <w:tab w:val="num" w:pos="360"/>
        </w:tabs>
        <w:ind w:left="360" w:hanging="360"/>
      </w:pPr>
      <w:rPr>
        <w:sz w:val="16"/>
        <w:szCs w:val="16"/>
      </w:rPr>
    </w:lvl>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71A17F9A"/>
    <w:multiLevelType w:val="hybridMultilevel"/>
    <w:tmpl w:val="324CFD02"/>
    <w:lvl w:ilvl="0" w:tplc="8EB4380A">
      <w:start w:val="1"/>
      <w:numFmt w:val="decimal"/>
      <w:lvlText w:val="%1-"/>
      <w:lvlJc w:val="left"/>
      <w:pPr>
        <w:ind w:left="720" w:hanging="360"/>
      </w:pPr>
      <w:rPr>
        <w:rFonts w:asciiTheme="majorBidi" w:eastAsia="MS Mincho" w:hAnsiTheme="majorBidi" w:cstheme="majorBidi"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
  </w:num>
  <w:num w:numId="7">
    <w:abstractNumId w:val="2"/>
  </w:num>
  <w:num w:numId="8">
    <w:abstractNumId w:val="3"/>
  </w:num>
  <w:num w:numId="9">
    <w:abstractNumId w:val="0"/>
  </w:num>
  <w:num w:numId="10">
    <w:abstractNumId w:val="3"/>
  </w:num>
  <w:num w:numId="11">
    <w:abstractNumId w:val="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defaultTabStop w:val="720"/>
  <w:hyphenationZone w:val="425"/>
  <w:noPunctuationKerning/>
  <w:characterSpacingControl w:val="doNotCompress"/>
  <w:footnotePr>
    <w:footnote w:id="0"/>
    <w:footnote w:id="1"/>
  </w:footnotePr>
  <w:endnotePr>
    <w:endnote w:id="0"/>
    <w:endnote w:id="1"/>
  </w:endnotePr>
  <w:compat>
    <w:applyBreakingRules/>
    <w:useFELayout/>
  </w:compat>
  <w:rsids>
    <w:rsidRoot w:val="00426FBB"/>
    <w:rsid w:val="000002E1"/>
    <w:rsid w:val="000033A7"/>
    <w:rsid w:val="000065CC"/>
    <w:rsid w:val="00016057"/>
    <w:rsid w:val="00017719"/>
    <w:rsid w:val="00026D08"/>
    <w:rsid w:val="00027F1D"/>
    <w:rsid w:val="0003296C"/>
    <w:rsid w:val="00036068"/>
    <w:rsid w:val="00042C78"/>
    <w:rsid w:val="00042F9F"/>
    <w:rsid w:val="00051FC8"/>
    <w:rsid w:val="0005299A"/>
    <w:rsid w:val="00052D82"/>
    <w:rsid w:val="00054421"/>
    <w:rsid w:val="00055181"/>
    <w:rsid w:val="0005529F"/>
    <w:rsid w:val="000623E9"/>
    <w:rsid w:val="00062E46"/>
    <w:rsid w:val="00062FED"/>
    <w:rsid w:val="00065289"/>
    <w:rsid w:val="0006695C"/>
    <w:rsid w:val="00070EAE"/>
    <w:rsid w:val="00074AC8"/>
    <w:rsid w:val="00081408"/>
    <w:rsid w:val="00081503"/>
    <w:rsid w:val="00081EBE"/>
    <w:rsid w:val="00083365"/>
    <w:rsid w:val="00086EDC"/>
    <w:rsid w:val="000B108B"/>
    <w:rsid w:val="000B36A3"/>
    <w:rsid w:val="000B4376"/>
    <w:rsid w:val="000B7903"/>
    <w:rsid w:val="000B7E39"/>
    <w:rsid w:val="000C013C"/>
    <w:rsid w:val="000C0F57"/>
    <w:rsid w:val="000C53C3"/>
    <w:rsid w:val="000D2039"/>
    <w:rsid w:val="000D3091"/>
    <w:rsid w:val="000E303C"/>
    <w:rsid w:val="000E3F84"/>
    <w:rsid w:val="000F0E71"/>
    <w:rsid w:val="000F3B75"/>
    <w:rsid w:val="000F5F55"/>
    <w:rsid w:val="001045C1"/>
    <w:rsid w:val="001056DF"/>
    <w:rsid w:val="001101B5"/>
    <w:rsid w:val="00114025"/>
    <w:rsid w:val="0011563C"/>
    <w:rsid w:val="001160D2"/>
    <w:rsid w:val="001208BF"/>
    <w:rsid w:val="0012402E"/>
    <w:rsid w:val="00132E37"/>
    <w:rsid w:val="001348A5"/>
    <w:rsid w:val="00135963"/>
    <w:rsid w:val="00144058"/>
    <w:rsid w:val="0014447B"/>
    <w:rsid w:val="00151B8E"/>
    <w:rsid w:val="00156621"/>
    <w:rsid w:val="00164600"/>
    <w:rsid w:val="00165D50"/>
    <w:rsid w:val="00172322"/>
    <w:rsid w:val="00182170"/>
    <w:rsid w:val="0018339F"/>
    <w:rsid w:val="00186F9F"/>
    <w:rsid w:val="00187273"/>
    <w:rsid w:val="00187CF6"/>
    <w:rsid w:val="00187ECB"/>
    <w:rsid w:val="001928FB"/>
    <w:rsid w:val="00192BC7"/>
    <w:rsid w:val="00196F16"/>
    <w:rsid w:val="001A3334"/>
    <w:rsid w:val="001A50EA"/>
    <w:rsid w:val="001A7A32"/>
    <w:rsid w:val="001B7E22"/>
    <w:rsid w:val="001C1A57"/>
    <w:rsid w:val="001C51ED"/>
    <w:rsid w:val="001C586E"/>
    <w:rsid w:val="001C76C2"/>
    <w:rsid w:val="001D2CD9"/>
    <w:rsid w:val="001E1778"/>
    <w:rsid w:val="001E3BD2"/>
    <w:rsid w:val="001E46D4"/>
    <w:rsid w:val="001F16CD"/>
    <w:rsid w:val="001F47D2"/>
    <w:rsid w:val="001F52C5"/>
    <w:rsid w:val="002043A7"/>
    <w:rsid w:val="002140B6"/>
    <w:rsid w:val="002147EB"/>
    <w:rsid w:val="00220663"/>
    <w:rsid w:val="00221A8D"/>
    <w:rsid w:val="0022285A"/>
    <w:rsid w:val="00224C61"/>
    <w:rsid w:val="002305C5"/>
    <w:rsid w:val="00237A2F"/>
    <w:rsid w:val="00244151"/>
    <w:rsid w:val="00246D3A"/>
    <w:rsid w:val="002476EF"/>
    <w:rsid w:val="00261F4F"/>
    <w:rsid w:val="0027227B"/>
    <w:rsid w:val="00272CC5"/>
    <w:rsid w:val="00273AC7"/>
    <w:rsid w:val="00273D2C"/>
    <w:rsid w:val="00285ECD"/>
    <w:rsid w:val="00290E1B"/>
    <w:rsid w:val="00291B17"/>
    <w:rsid w:val="00294063"/>
    <w:rsid w:val="002A1329"/>
    <w:rsid w:val="002A6742"/>
    <w:rsid w:val="002B0060"/>
    <w:rsid w:val="002B29C0"/>
    <w:rsid w:val="002C1A7F"/>
    <w:rsid w:val="002C4239"/>
    <w:rsid w:val="002C559D"/>
    <w:rsid w:val="002C5681"/>
    <w:rsid w:val="002C654B"/>
    <w:rsid w:val="002D1D9D"/>
    <w:rsid w:val="002D2D42"/>
    <w:rsid w:val="002D6F41"/>
    <w:rsid w:val="002D7263"/>
    <w:rsid w:val="002E6954"/>
    <w:rsid w:val="002F1A46"/>
    <w:rsid w:val="002F72D0"/>
    <w:rsid w:val="003003AB"/>
    <w:rsid w:val="0030188F"/>
    <w:rsid w:val="00304D1C"/>
    <w:rsid w:val="00311C49"/>
    <w:rsid w:val="00312863"/>
    <w:rsid w:val="00313241"/>
    <w:rsid w:val="00313357"/>
    <w:rsid w:val="003176CD"/>
    <w:rsid w:val="0032119E"/>
    <w:rsid w:val="00321304"/>
    <w:rsid w:val="00322297"/>
    <w:rsid w:val="00323766"/>
    <w:rsid w:val="00327F6D"/>
    <w:rsid w:val="00331F84"/>
    <w:rsid w:val="00332F9D"/>
    <w:rsid w:val="00333E82"/>
    <w:rsid w:val="00352116"/>
    <w:rsid w:val="003523E4"/>
    <w:rsid w:val="00353789"/>
    <w:rsid w:val="003569C8"/>
    <w:rsid w:val="00360575"/>
    <w:rsid w:val="003661AA"/>
    <w:rsid w:val="0038152E"/>
    <w:rsid w:val="00383CE6"/>
    <w:rsid w:val="0038640A"/>
    <w:rsid w:val="003950A4"/>
    <w:rsid w:val="00395197"/>
    <w:rsid w:val="003A02CF"/>
    <w:rsid w:val="003A44C4"/>
    <w:rsid w:val="003A4C0E"/>
    <w:rsid w:val="003B3F09"/>
    <w:rsid w:val="003B5C93"/>
    <w:rsid w:val="003B6031"/>
    <w:rsid w:val="003B7501"/>
    <w:rsid w:val="003C05F9"/>
    <w:rsid w:val="003C11D3"/>
    <w:rsid w:val="003C387D"/>
    <w:rsid w:val="003D1E99"/>
    <w:rsid w:val="003D3358"/>
    <w:rsid w:val="003E3577"/>
    <w:rsid w:val="003E45E4"/>
    <w:rsid w:val="003F3A61"/>
    <w:rsid w:val="003F6A23"/>
    <w:rsid w:val="0040338C"/>
    <w:rsid w:val="00403947"/>
    <w:rsid w:val="00405BB3"/>
    <w:rsid w:val="00410A5D"/>
    <w:rsid w:val="00414909"/>
    <w:rsid w:val="00414DDA"/>
    <w:rsid w:val="00420C2E"/>
    <w:rsid w:val="00421A00"/>
    <w:rsid w:val="00425A6A"/>
    <w:rsid w:val="00426FBB"/>
    <w:rsid w:val="00451C02"/>
    <w:rsid w:val="00452B97"/>
    <w:rsid w:val="00454144"/>
    <w:rsid w:val="00456545"/>
    <w:rsid w:val="00462D71"/>
    <w:rsid w:val="00465D18"/>
    <w:rsid w:val="0047429A"/>
    <w:rsid w:val="00476DF8"/>
    <w:rsid w:val="0048374C"/>
    <w:rsid w:val="0048771D"/>
    <w:rsid w:val="0049462C"/>
    <w:rsid w:val="004950C0"/>
    <w:rsid w:val="004A0466"/>
    <w:rsid w:val="004A1E5B"/>
    <w:rsid w:val="004A6605"/>
    <w:rsid w:val="004B7773"/>
    <w:rsid w:val="004C45FA"/>
    <w:rsid w:val="004C6643"/>
    <w:rsid w:val="004C66DB"/>
    <w:rsid w:val="004D1D49"/>
    <w:rsid w:val="004D25A0"/>
    <w:rsid w:val="004D3B1A"/>
    <w:rsid w:val="004D5042"/>
    <w:rsid w:val="004E035B"/>
    <w:rsid w:val="004E1A77"/>
    <w:rsid w:val="004E1BD8"/>
    <w:rsid w:val="004E452A"/>
    <w:rsid w:val="004E78E3"/>
    <w:rsid w:val="004F006B"/>
    <w:rsid w:val="004F6B65"/>
    <w:rsid w:val="005004BF"/>
    <w:rsid w:val="00502E89"/>
    <w:rsid w:val="00505735"/>
    <w:rsid w:val="00510B55"/>
    <w:rsid w:val="00510E95"/>
    <w:rsid w:val="005119B8"/>
    <w:rsid w:val="0051221D"/>
    <w:rsid w:val="00514BB0"/>
    <w:rsid w:val="00517452"/>
    <w:rsid w:val="00522DF8"/>
    <w:rsid w:val="00523A29"/>
    <w:rsid w:val="00527D56"/>
    <w:rsid w:val="00531DB2"/>
    <w:rsid w:val="0053221F"/>
    <w:rsid w:val="00532E23"/>
    <w:rsid w:val="00533A6C"/>
    <w:rsid w:val="00536FAE"/>
    <w:rsid w:val="00542C85"/>
    <w:rsid w:val="005503D9"/>
    <w:rsid w:val="00553510"/>
    <w:rsid w:val="00554186"/>
    <w:rsid w:val="00556539"/>
    <w:rsid w:val="00560195"/>
    <w:rsid w:val="00564403"/>
    <w:rsid w:val="00566FB5"/>
    <w:rsid w:val="005707CF"/>
    <w:rsid w:val="00582654"/>
    <w:rsid w:val="00583EDA"/>
    <w:rsid w:val="00585769"/>
    <w:rsid w:val="00591130"/>
    <w:rsid w:val="005A088A"/>
    <w:rsid w:val="005A3F28"/>
    <w:rsid w:val="005A40BE"/>
    <w:rsid w:val="005A4553"/>
    <w:rsid w:val="005B13E2"/>
    <w:rsid w:val="005B150A"/>
    <w:rsid w:val="005B47D7"/>
    <w:rsid w:val="005C5526"/>
    <w:rsid w:val="005C62C6"/>
    <w:rsid w:val="005D614D"/>
    <w:rsid w:val="005D7B9E"/>
    <w:rsid w:val="005E17AB"/>
    <w:rsid w:val="005E5B52"/>
    <w:rsid w:val="005F0834"/>
    <w:rsid w:val="005F3CF0"/>
    <w:rsid w:val="005F6DC3"/>
    <w:rsid w:val="00601A8E"/>
    <w:rsid w:val="00605617"/>
    <w:rsid w:val="00610BB3"/>
    <w:rsid w:val="00617DB8"/>
    <w:rsid w:val="0062033E"/>
    <w:rsid w:val="00624482"/>
    <w:rsid w:val="00632E87"/>
    <w:rsid w:val="00634AAB"/>
    <w:rsid w:val="00635176"/>
    <w:rsid w:val="00640B06"/>
    <w:rsid w:val="00640BF8"/>
    <w:rsid w:val="006469E5"/>
    <w:rsid w:val="0064799C"/>
    <w:rsid w:val="006524A8"/>
    <w:rsid w:val="00654156"/>
    <w:rsid w:val="006553A9"/>
    <w:rsid w:val="006555D6"/>
    <w:rsid w:val="00656305"/>
    <w:rsid w:val="00673796"/>
    <w:rsid w:val="00677353"/>
    <w:rsid w:val="00690827"/>
    <w:rsid w:val="006A0517"/>
    <w:rsid w:val="006A1178"/>
    <w:rsid w:val="006A7887"/>
    <w:rsid w:val="006B47CA"/>
    <w:rsid w:val="006B55F0"/>
    <w:rsid w:val="006C0D10"/>
    <w:rsid w:val="006C0F22"/>
    <w:rsid w:val="006C289B"/>
    <w:rsid w:val="006C7AAA"/>
    <w:rsid w:val="006D1C2A"/>
    <w:rsid w:val="006D264F"/>
    <w:rsid w:val="006E2A8D"/>
    <w:rsid w:val="006E7574"/>
    <w:rsid w:val="006F3922"/>
    <w:rsid w:val="00703430"/>
    <w:rsid w:val="007069BE"/>
    <w:rsid w:val="0070780D"/>
    <w:rsid w:val="00723AF6"/>
    <w:rsid w:val="00731D31"/>
    <w:rsid w:val="00732594"/>
    <w:rsid w:val="00737374"/>
    <w:rsid w:val="007378EC"/>
    <w:rsid w:val="00740B9A"/>
    <w:rsid w:val="00745C86"/>
    <w:rsid w:val="00745E29"/>
    <w:rsid w:val="00746E6B"/>
    <w:rsid w:val="007577B5"/>
    <w:rsid w:val="007638A6"/>
    <w:rsid w:val="00764603"/>
    <w:rsid w:val="007655FC"/>
    <w:rsid w:val="0076604D"/>
    <w:rsid w:val="00775204"/>
    <w:rsid w:val="00775702"/>
    <w:rsid w:val="00777533"/>
    <w:rsid w:val="00781F9A"/>
    <w:rsid w:val="00782816"/>
    <w:rsid w:val="00790909"/>
    <w:rsid w:val="00794176"/>
    <w:rsid w:val="00795B13"/>
    <w:rsid w:val="007B5A07"/>
    <w:rsid w:val="007C05C1"/>
    <w:rsid w:val="007C2FA5"/>
    <w:rsid w:val="007D042E"/>
    <w:rsid w:val="007D12B0"/>
    <w:rsid w:val="007D3E71"/>
    <w:rsid w:val="007D522D"/>
    <w:rsid w:val="007D7B6E"/>
    <w:rsid w:val="007E5D6A"/>
    <w:rsid w:val="007E645D"/>
    <w:rsid w:val="007E7EAD"/>
    <w:rsid w:val="007F461D"/>
    <w:rsid w:val="007F57AA"/>
    <w:rsid w:val="007F75CA"/>
    <w:rsid w:val="0080512E"/>
    <w:rsid w:val="00812248"/>
    <w:rsid w:val="00813F80"/>
    <w:rsid w:val="0082147D"/>
    <w:rsid w:val="00821E08"/>
    <w:rsid w:val="0082777C"/>
    <w:rsid w:val="00834EFD"/>
    <w:rsid w:val="00844B24"/>
    <w:rsid w:val="0084515F"/>
    <w:rsid w:val="00846013"/>
    <w:rsid w:val="0085092D"/>
    <w:rsid w:val="008574EB"/>
    <w:rsid w:val="00861CDD"/>
    <w:rsid w:val="00874285"/>
    <w:rsid w:val="00875BAC"/>
    <w:rsid w:val="008765DC"/>
    <w:rsid w:val="0087745C"/>
    <w:rsid w:val="00877D4C"/>
    <w:rsid w:val="00882BE2"/>
    <w:rsid w:val="00883903"/>
    <w:rsid w:val="00885165"/>
    <w:rsid w:val="0088624A"/>
    <w:rsid w:val="00891B03"/>
    <w:rsid w:val="00894076"/>
    <w:rsid w:val="00894816"/>
    <w:rsid w:val="0089763B"/>
    <w:rsid w:val="008B2AC0"/>
    <w:rsid w:val="008B6AE3"/>
    <w:rsid w:val="008C16F0"/>
    <w:rsid w:val="008C6801"/>
    <w:rsid w:val="008D1045"/>
    <w:rsid w:val="008E5996"/>
    <w:rsid w:val="008F2B5D"/>
    <w:rsid w:val="008F4101"/>
    <w:rsid w:val="008F5AB1"/>
    <w:rsid w:val="008F789F"/>
    <w:rsid w:val="00901AE1"/>
    <w:rsid w:val="00912B5C"/>
    <w:rsid w:val="0091461A"/>
    <w:rsid w:val="009205B4"/>
    <w:rsid w:val="00920F01"/>
    <w:rsid w:val="00937A18"/>
    <w:rsid w:val="00954CD6"/>
    <w:rsid w:val="00955B59"/>
    <w:rsid w:val="00956A89"/>
    <w:rsid w:val="00956B38"/>
    <w:rsid w:val="00956C82"/>
    <w:rsid w:val="00974720"/>
    <w:rsid w:val="00977B4D"/>
    <w:rsid w:val="009817C6"/>
    <w:rsid w:val="009860AE"/>
    <w:rsid w:val="00986D80"/>
    <w:rsid w:val="00992035"/>
    <w:rsid w:val="00992262"/>
    <w:rsid w:val="009926BC"/>
    <w:rsid w:val="009939A4"/>
    <w:rsid w:val="00994C26"/>
    <w:rsid w:val="009A1C49"/>
    <w:rsid w:val="009A4319"/>
    <w:rsid w:val="009A6C3F"/>
    <w:rsid w:val="009B48CE"/>
    <w:rsid w:val="009B73F2"/>
    <w:rsid w:val="009C0D30"/>
    <w:rsid w:val="009C12BD"/>
    <w:rsid w:val="009C23E2"/>
    <w:rsid w:val="009C50FE"/>
    <w:rsid w:val="009D5E92"/>
    <w:rsid w:val="009F0AFA"/>
    <w:rsid w:val="009F329C"/>
    <w:rsid w:val="00A01010"/>
    <w:rsid w:val="00A018CC"/>
    <w:rsid w:val="00A01E96"/>
    <w:rsid w:val="00A03E75"/>
    <w:rsid w:val="00A0442A"/>
    <w:rsid w:val="00A154C5"/>
    <w:rsid w:val="00A15766"/>
    <w:rsid w:val="00A20B31"/>
    <w:rsid w:val="00A21A88"/>
    <w:rsid w:val="00A22907"/>
    <w:rsid w:val="00A30652"/>
    <w:rsid w:val="00A326FF"/>
    <w:rsid w:val="00A32BFA"/>
    <w:rsid w:val="00A33D2B"/>
    <w:rsid w:val="00A36EEF"/>
    <w:rsid w:val="00A42A7B"/>
    <w:rsid w:val="00A45FCE"/>
    <w:rsid w:val="00A47884"/>
    <w:rsid w:val="00A62E04"/>
    <w:rsid w:val="00A70110"/>
    <w:rsid w:val="00A717E6"/>
    <w:rsid w:val="00A75670"/>
    <w:rsid w:val="00A75671"/>
    <w:rsid w:val="00A773CC"/>
    <w:rsid w:val="00A9318B"/>
    <w:rsid w:val="00A93324"/>
    <w:rsid w:val="00A933B2"/>
    <w:rsid w:val="00A9369D"/>
    <w:rsid w:val="00A94AC1"/>
    <w:rsid w:val="00AB18B7"/>
    <w:rsid w:val="00AB2B5E"/>
    <w:rsid w:val="00AB540B"/>
    <w:rsid w:val="00AB72E7"/>
    <w:rsid w:val="00AC2DB6"/>
    <w:rsid w:val="00AC38E2"/>
    <w:rsid w:val="00AC62A4"/>
    <w:rsid w:val="00AC78A5"/>
    <w:rsid w:val="00AD08BE"/>
    <w:rsid w:val="00AD0AC6"/>
    <w:rsid w:val="00AD335D"/>
    <w:rsid w:val="00AD7CA2"/>
    <w:rsid w:val="00AE33F2"/>
    <w:rsid w:val="00AE462F"/>
    <w:rsid w:val="00AE5D71"/>
    <w:rsid w:val="00AF448B"/>
    <w:rsid w:val="00AF662E"/>
    <w:rsid w:val="00AF6DAA"/>
    <w:rsid w:val="00AF792B"/>
    <w:rsid w:val="00B026F1"/>
    <w:rsid w:val="00B03ED0"/>
    <w:rsid w:val="00B17861"/>
    <w:rsid w:val="00B236FF"/>
    <w:rsid w:val="00B2702F"/>
    <w:rsid w:val="00B525B9"/>
    <w:rsid w:val="00B55D5E"/>
    <w:rsid w:val="00B55F0C"/>
    <w:rsid w:val="00B60329"/>
    <w:rsid w:val="00B6380D"/>
    <w:rsid w:val="00B66A46"/>
    <w:rsid w:val="00B77997"/>
    <w:rsid w:val="00B91ADE"/>
    <w:rsid w:val="00B94516"/>
    <w:rsid w:val="00BA346D"/>
    <w:rsid w:val="00BB2855"/>
    <w:rsid w:val="00BB3E15"/>
    <w:rsid w:val="00BC191B"/>
    <w:rsid w:val="00BD19C1"/>
    <w:rsid w:val="00BD1B7B"/>
    <w:rsid w:val="00BD25B8"/>
    <w:rsid w:val="00BD6016"/>
    <w:rsid w:val="00BD7DC8"/>
    <w:rsid w:val="00BE4360"/>
    <w:rsid w:val="00C012E1"/>
    <w:rsid w:val="00C0472C"/>
    <w:rsid w:val="00C06BB4"/>
    <w:rsid w:val="00C10733"/>
    <w:rsid w:val="00C10D20"/>
    <w:rsid w:val="00C12347"/>
    <w:rsid w:val="00C12E0C"/>
    <w:rsid w:val="00C1487A"/>
    <w:rsid w:val="00C14E53"/>
    <w:rsid w:val="00C20494"/>
    <w:rsid w:val="00C21916"/>
    <w:rsid w:val="00C3198B"/>
    <w:rsid w:val="00C327A7"/>
    <w:rsid w:val="00C400BE"/>
    <w:rsid w:val="00C44076"/>
    <w:rsid w:val="00C457CA"/>
    <w:rsid w:val="00C502B2"/>
    <w:rsid w:val="00C55C10"/>
    <w:rsid w:val="00C57FB7"/>
    <w:rsid w:val="00C619A8"/>
    <w:rsid w:val="00C65F3F"/>
    <w:rsid w:val="00C72414"/>
    <w:rsid w:val="00C73549"/>
    <w:rsid w:val="00C81CEA"/>
    <w:rsid w:val="00C85A07"/>
    <w:rsid w:val="00C85D1B"/>
    <w:rsid w:val="00C8667B"/>
    <w:rsid w:val="00C978A1"/>
    <w:rsid w:val="00CA4CE3"/>
    <w:rsid w:val="00CB5B9B"/>
    <w:rsid w:val="00CC120F"/>
    <w:rsid w:val="00CC493B"/>
    <w:rsid w:val="00CD1DA8"/>
    <w:rsid w:val="00CD30A4"/>
    <w:rsid w:val="00CD4F3F"/>
    <w:rsid w:val="00CE0AFC"/>
    <w:rsid w:val="00CE6A05"/>
    <w:rsid w:val="00CF6E8B"/>
    <w:rsid w:val="00D00405"/>
    <w:rsid w:val="00D20807"/>
    <w:rsid w:val="00D20F6B"/>
    <w:rsid w:val="00D21985"/>
    <w:rsid w:val="00D311F8"/>
    <w:rsid w:val="00D3571B"/>
    <w:rsid w:val="00D36B52"/>
    <w:rsid w:val="00D377C8"/>
    <w:rsid w:val="00D41274"/>
    <w:rsid w:val="00D43BF3"/>
    <w:rsid w:val="00D7303E"/>
    <w:rsid w:val="00D75628"/>
    <w:rsid w:val="00D767BB"/>
    <w:rsid w:val="00D857FD"/>
    <w:rsid w:val="00D86033"/>
    <w:rsid w:val="00D90D27"/>
    <w:rsid w:val="00D939B0"/>
    <w:rsid w:val="00D95469"/>
    <w:rsid w:val="00DB16E0"/>
    <w:rsid w:val="00DB2DF9"/>
    <w:rsid w:val="00DB3549"/>
    <w:rsid w:val="00DB73CA"/>
    <w:rsid w:val="00DB7E63"/>
    <w:rsid w:val="00DC06E5"/>
    <w:rsid w:val="00DC2055"/>
    <w:rsid w:val="00DC3B34"/>
    <w:rsid w:val="00DD71E8"/>
    <w:rsid w:val="00DD7F83"/>
    <w:rsid w:val="00DE017D"/>
    <w:rsid w:val="00DE22D4"/>
    <w:rsid w:val="00DE26D8"/>
    <w:rsid w:val="00DF2BC4"/>
    <w:rsid w:val="00DF421E"/>
    <w:rsid w:val="00DF4AB0"/>
    <w:rsid w:val="00DF7635"/>
    <w:rsid w:val="00E0361F"/>
    <w:rsid w:val="00E0537B"/>
    <w:rsid w:val="00E0641E"/>
    <w:rsid w:val="00E06664"/>
    <w:rsid w:val="00E06E8A"/>
    <w:rsid w:val="00E149BE"/>
    <w:rsid w:val="00E151AB"/>
    <w:rsid w:val="00E25B02"/>
    <w:rsid w:val="00E304BC"/>
    <w:rsid w:val="00E32853"/>
    <w:rsid w:val="00E364B4"/>
    <w:rsid w:val="00E36D0C"/>
    <w:rsid w:val="00E401F8"/>
    <w:rsid w:val="00E440FA"/>
    <w:rsid w:val="00E46425"/>
    <w:rsid w:val="00E47D0E"/>
    <w:rsid w:val="00E53419"/>
    <w:rsid w:val="00E65018"/>
    <w:rsid w:val="00E879C3"/>
    <w:rsid w:val="00E93081"/>
    <w:rsid w:val="00E93103"/>
    <w:rsid w:val="00E94339"/>
    <w:rsid w:val="00E97563"/>
    <w:rsid w:val="00EA2371"/>
    <w:rsid w:val="00EA4A38"/>
    <w:rsid w:val="00EA65C6"/>
    <w:rsid w:val="00EA6FBF"/>
    <w:rsid w:val="00EB0B63"/>
    <w:rsid w:val="00EB3A8B"/>
    <w:rsid w:val="00EC1FC4"/>
    <w:rsid w:val="00EC265C"/>
    <w:rsid w:val="00EC3A2E"/>
    <w:rsid w:val="00ED0619"/>
    <w:rsid w:val="00ED2FBF"/>
    <w:rsid w:val="00ED61CB"/>
    <w:rsid w:val="00ED6EE9"/>
    <w:rsid w:val="00EE62EE"/>
    <w:rsid w:val="00EF23C6"/>
    <w:rsid w:val="00F03385"/>
    <w:rsid w:val="00F06A72"/>
    <w:rsid w:val="00F1063A"/>
    <w:rsid w:val="00F136F0"/>
    <w:rsid w:val="00F147C0"/>
    <w:rsid w:val="00F15248"/>
    <w:rsid w:val="00F17A8D"/>
    <w:rsid w:val="00F20BBB"/>
    <w:rsid w:val="00F4174B"/>
    <w:rsid w:val="00F43BD8"/>
    <w:rsid w:val="00F47E3F"/>
    <w:rsid w:val="00F545D3"/>
    <w:rsid w:val="00F562F3"/>
    <w:rsid w:val="00F60210"/>
    <w:rsid w:val="00F6140E"/>
    <w:rsid w:val="00F74B89"/>
    <w:rsid w:val="00F75133"/>
    <w:rsid w:val="00F859C1"/>
    <w:rsid w:val="00F874D4"/>
    <w:rsid w:val="00FA0752"/>
    <w:rsid w:val="00FA3899"/>
    <w:rsid w:val="00FA4878"/>
    <w:rsid w:val="00FA4909"/>
    <w:rsid w:val="00FA6751"/>
    <w:rsid w:val="00FB1048"/>
    <w:rsid w:val="00FB62C4"/>
    <w:rsid w:val="00FB7701"/>
    <w:rsid w:val="00FD1AC5"/>
    <w:rsid w:val="00FD5CF0"/>
    <w:rsid w:val="00FE3681"/>
    <w:rsid w:val="00FE60FA"/>
    <w:rsid w:val="00FF5FAE"/>
    <w:rsid w:val="00FF7D0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BE2"/>
    <w:rPr>
      <w:sz w:val="24"/>
      <w:szCs w:val="24"/>
      <w:lang w:val="en-AU" w:eastAsia="zh-CN"/>
    </w:rPr>
  </w:style>
  <w:style w:type="paragraph" w:styleId="Titre1">
    <w:name w:val="heading 1"/>
    <w:basedOn w:val="Normal"/>
    <w:next w:val="Normal"/>
    <w:link w:val="Titre1Car"/>
    <w:qFormat/>
    <w:rsid w:val="00081EB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27227B"/>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F06A72"/>
    <w:pPr>
      <w:keepNext/>
      <w:numPr>
        <w:ilvl w:val="2"/>
        <w:numId w:val="6"/>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Policepardfau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Policepardfau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5"/>
      </w:numPr>
      <w:adjustRightInd w:val="0"/>
      <w:snapToGrid w:val="0"/>
      <w:spacing w:before="180" w:after="60"/>
      <w:jc w:val="center"/>
    </w:pPr>
    <w:rPr>
      <w:smallCaps/>
      <w:sz w:val="20"/>
    </w:rPr>
  </w:style>
  <w:style w:type="table" w:styleId="Grilledutableau">
    <w:name w:val="Table Grid"/>
    <w:basedOn w:val="Tableau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Lgende">
    <w:name w:val="caption"/>
    <w:basedOn w:val="Normal"/>
    <w:next w:val="Normal"/>
    <w:qFormat/>
    <w:rsid w:val="00A45FCE"/>
    <w:pPr>
      <w:spacing w:before="120" w:after="120"/>
    </w:pPr>
    <w:rPr>
      <w:b/>
      <w:bCs/>
      <w:sz w:val="20"/>
      <w:szCs w:val="20"/>
    </w:rPr>
  </w:style>
  <w:style w:type="character" w:customStyle="1" w:styleId="IEEEParagraphChar">
    <w:name w:val="IEEE Paragraph Char"/>
    <w:basedOn w:val="Policepardfaut"/>
    <w:link w:val="IEEEParagraph"/>
    <w:rsid w:val="004A6605"/>
    <w:rPr>
      <w:rFonts w:eastAsia="SimSun"/>
      <w:sz w:val="24"/>
      <w:szCs w:val="24"/>
      <w:lang w:val="en-AU" w:eastAsia="zh-CN" w:bidi="ar-SA"/>
    </w:rPr>
  </w:style>
  <w:style w:type="numbering" w:customStyle="1" w:styleId="IEEEBullet1">
    <w:name w:val="IEEE Bullet 1"/>
    <w:basedOn w:val="Aucuneliste"/>
    <w:rsid w:val="00955B59"/>
    <w:pPr>
      <w:numPr>
        <w:numId w:val="4"/>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Policepardfau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6"/>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customStyle="1" w:styleId="Titre10">
    <w:name w:val="Titre1"/>
    <w:basedOn w:val="Normal"/>
    <w:next w:val="Normal"/>
    <w:rsid w:val="001208BF"/>
    <w:pPr>
      <w:widowControl w:val="0"/>
      <w:wordWrap w:val="0"/>
      <w:ind w:firstLine="284"/>
      <w:jc w:val="center"/>
    </w:pPr>
    <w:rPr>
      <w:rFonts w:eastAsia="DotumChe"/>
      <w:b/>
      <w:kern w:val="2"/>
      <w:sz w:val="28"/>
      <w:szCs w:val="20"/>
      <w:lang w:val="en-US" w:eastAsia="ko-KR"/>
    </w:rPr>
  </w:style>
  <w:style w:type="paragraph" w:customStyle="1" w:styleId="FigureCaption">
    <w:name w:val="Figure Caption"/>
    <w:basedOn w:val="Normal"/>
    <w:rsid w:val="006C0F22"/>
    <w:pPr>
      <w:autoSpaceDE w:val="0"/>
      <w:autoSpaceDN w:val="0"/>
      <w:jc w:val="both"/>
    </w:pPr>
    <w:rPr>
      <w:rFonts w:eastAsia="Times New Roman"/>
      <w:sz w:val="16"/>
      <w:szCs w:val="16"/>
      <w:lang w:val="en-US" w:eastAsia="en-US"/>
    </w:rPr>
  </w:style>
  <w:style w:type="paragraph" w:customStyle="1" w:styleId="TableTitle">
    <w:name w:val="Table Title"/>
    <w:basedOn w:val="Normal"/>
    <w:rsid w:val="00E0361F"/>
    <w:pPr>
      <w:autoSpaceDE w:val="0"/>
      <w:autoSpaceDN w:val="0"/>
      <w:jc w:val="center"/>
    </w:pPr>
    <w:rPr>
      <w:rFonts w:eastAsia="Times New Roman"/>
      <w:smallCaps/>
      <w:sz w:val="16"/>
      <w:szCs w:val="16"/>
      <w:lang w:val="en-US" w:eastAsia="en-US"/>
    </w:rPr>
  </w:style>
  <w:style w:type="paragraph" w:styleId="Notedebasdepage">
    <w:name w:val="footnote text"/>
    <w:basedOn w:val="Normal"/>
    <w:link w:val="NotedebasdepageCar"/>
    <w:rsid w:val="00C3198B"/>
    <w:pPr>
      <w:autoSpaceDE w:val="0"/>
      <w:autoSpaceDN w:val="0"/>
      <w:ind w:firstLine="202"/>
      <w:jc w:val="both"/>
    </w:pPr>
    <w:rPr>
      <w:rFonts w:eastAsia="Times New Roman"/>
      <w:sz w:val="16"/>
      <w:szCs w:val="16"/>
      <w:lang w:val="en-US" w:eastAsia="en-US"/>
    </w:rPr>
  </w:style>
  <w:style w:type="character" w:customStyle="1" w:styleId="NotedebasdepageCar">
    <w:name w:val="Note de bas de page Car"/>
    <w:basedOn w:val="Policepardfaut"/>
    <w:link w:val="Notedebasdepage"/>
    <w:rsid w:val="00C3198B"/>
    <w:rPr>
      <w:rFonts w:eastAsia="Times New Roman"/>
      <w:sz w:val="16"/>
      <w:szCs w:val="16"/>
      <w:lang w:val="en-US" w:eastAsia="en-US"/>
    </w:rPr>
  </w:style>
  <w:style w:type="paragraph" w:customStyle="1" w:styleId="Text">
    <w:name w:val="Text"/>
    <w:basedOn w:val="Normal"/>
    <w:rsid w:val="00C3198B"/>
    <w:pPr>
      <w:widowControl w:val="0"/>
      <w:autoSpaceDE w:val="0"/>
      <w:autoSpaceDN w:val="0"/>
      <w:spacing w:line="252" w:lineRule="auto"/>
      <w:ind w:firstLine="202"/>
      <w:jc w:val="both"/>
    </w:pPr>
    <w:rPr>
      <w:rFonts w:eastAsia="Times New Roman"/>
      <w:sz w:val="20"/>
      <w:szCs w:val="20"/>
      <w:lang w:val="en-US" w:eastAsia="en-US"/>
    </w:rPr>
  </w:style>
  <w:style w:type="character" w:customStyle="1" w:styleId="hps">
    <w:name w:val="hps"/>
    <w:basedOn w:val="Policepardfaut"/>
    <w:rsid w:val="00EA65C6"/>
  </w:style>
  <w:style w:type="paragraph" w:styleId="Textedebulles">
    <w:name w:val="Balloon Text"/>
    <w:basedOn w:val="Normal"/>
    <w:link w:val="TextedebullesCar"/>
    <w:rsid w:val="00EA65C6"/>
    <w:rPr>
      <w:rFonts w:ascii="Tahoma" w:hAnsi="Tahoma" w:cs="Tahoma"/>
      <w:sz w:val="16"/>
      <w:szCs w:val="16"/>
    </w:rPr>
  </w:style>
  <w:style w:type="character" w:customStyle="1" w:styleId="TextedebullesCar">
    <w:name w:val="Texte de bulles Car"/>
    <w:basedOn w:val="Policepardfaut"/>
    <w:link w:val="Textedebulles"/>
    <w:rsid w:val="00EA65C6"/>
    <w:rPr>
      <w:rFonts w:ascii="Tahoma" w:hAnsi="Tahoma" w:cs="Tahoma"/>
      <w:sz w:val="16"/>
      <w:szCs w:val="16"/>
      <w:lang w:val="en-AU" w:eastAsia="zh-CN"/>
    </w:rPr>
  </w:style>
  <w:style w:type="paragraph" w:styleId="Paragraphedeliste">
    <w:name w:val="List Paragraph"/>
    <w:basedOn w:val="Normal"/>
    <w:uiPriority w:val="34"/>
    <w:qFormat/>
    <w:rsid w:val="00E25B02"/>
    <w:pPr>
      <w:autoSpaceDE w:val="0"/>
      <w:autoSpaceDN w:val="0"/>
      <w:ind w:left="720"/>
      <w:contextualSpacing/>
    </w:pPr>
    <w:rPr>
      <w:rFonts w:eastAsia="Times New Roman"/>
      <w:sz w:val="20"/>
      <w:szCs w:val="20"/>
      <w:lang w:val="en-US" w:eastAsia="en-US"/>
    </w:rPr>
  </w:style>
  <w:style w:type="paragraph" w:customStyle="1" w:styleId="References">
    <w:name w:val="References"/>
    <w:basedOn w:val="Normal"/>
    <w:rsid w:val="005F3CF0"/>
    <w:pPr>
      <w:numPr>
        <w:numId w:val="8"/>
      </w:numPr>
      <w:autoSpaceDE w:val="0"/>
      <w:autoSpaceDN w:val="0"/>
      <w:jc w:val="both"/>
    </w:pPr>
    <w:rPr>
      <w:rFonts w:eastAsia="Times New Roman"/>
      <w:sz w:val="16"/>
      <w:szCs w:val="16"/>
      <w:lang w:val="en-US" w:eastAsia="en-US"/>
    </w:rPr>
  </w:style>
  <w:style w:type="character" w:customStyle="1" w:styleId="Titre1Car">
    <w:name w:val="Titre 1 Car"/>
    <w:basedOn w:val="Policepardfaut"/>
    <w:link w:val="Titre1"/>
    <w:rsid w:val="003A44C4"/>
    <w:rPr>
      <w:rFonts w:ascii="Arial" w:hAnsi="Arial" w:cs="Arial"/>
      <w:b/>
      <w:bCs/>
      <w:kern w:val="32"/>
      <w:sz w:val="32"/>
      <w:szCs w:val="32"/>
      <w:lang w:val="en-AU" w:eastAsia="zh-CN"/>
    </w:rPr>
  </w:style>
  <w:style w:type="character" w:customStyle="1" w:styleId="Titre2Car">
    <w:name w:val="Titre 2 Car"/>
    <w:basedOn w:val="Policepardfaut"/>
    <w:link w:val="Titre2"/>
    <w:rsid w:val="003A44C4"/>
    <w:rPr>
      <w:rFonts w:ascii="Arial" w:hAnsi="Arial" w:cs="Arial"/>
      <w:b/>
      <w:bCs/>
      <w:i/>
      <w:iCs/>
      <w:sz w:val="28"/>
      <w:szCs w:val="28"/>
      <w:lang w:val="en-AU" w:eastAsia="zh-CN"/>
    </w:rPr>
  </w:style>
  <w:style w:type="character" w:customStyle="1" w:styleId="Titre3Car">
    <w:name w:val="Titre 3 Car"/>
    <w:basedOn w:val="Policepardfaut"/>
    <w:link w:val="Titre3"/>
    <w:rsid w:val="003A44C4"/>
    <w:rPr>
      <w:rFonts w:ascii="Arial" w:hAnsi="Arial" w:cs="Arial"/>
      <w:b/>
      <w:bCs/>
      <w:sz w:val="26"/>
      <w:szCs w:val="26"/>
      <w:lang w:val="en-AU" w:eastAsia="zh-CN"/>
    </w:rPr>
  </w:style>
  <w:style w:type="character" w:styleId="Lienhypertexte">
    <w:name w:val="Hyperlink"/>
    <w:basedOn w:val="Policepardfaut"/>
    <w:uiPriority w:val="99"/>
    <w:unhideWhenUsed/>
    <w:rsid w:val="003A44C4"/>
    <w:rPr>
      <w:color w:val="0000FF"/>
      <w:u w:val="single"/>
    </w:rPr>
  </w:style>
  <w:style w:type="character" w:styleId="Lienhypertextesuivivisit">
    <w:name w:val="FollowedHyperlink"/>
    <w:basedOn w:val="Policepardfaut"/>
    <w:uiPriority w:val="99"/>
    <w:unhideWhenUsed/>
    <w:rsid w:val="003A44C4"/>
    <w:rPr>
      <w:color w:val="800080"/>
      <w:u w:val="single"/>
    </w:rPr>
  </w:style>
  <w:style w:type="paragraph" w:styleId="En-tte">
    <w:name w:val="header"/>
    <w:basedOn w:val="Normal"/>
    <w:link w:val="En-tteCar"/>
    <w:rsid w:val="00FE3681"/>
    <w:pPr>
      <w:tabs>
        <w:tab w:val="center" w:pos="4536"/>
        <w:tab w:val="right" w:pos="9072"/>
      </w:tabs>
    </w:pPr>
  </w:style>
  <w:style w:type="character" w:customStyle="1" w:styleId="En-tteCar">
    <w:name w:val="En-tête Car"/>
    <w:basedOn w:val="Policepardfaut"/>
    <w:link w:val="En-tte"/>
    <w:rsid w:val="00FE3681"/>
    <w:rPr>
      <w:sz w:val="24"/>
      <w:szCs w:val="24"/>
      <w:lang w:val="en-AU" w:eastAsia="zh-CN"/>
    </w:rPr>
  </w:style>
  <w:style w:type="paragraph" w:styleId="Pieddepage">
    <w:name w:val="footer"/>
    <w:basedOn w:val="Normal"/>
    <w:link w:val="PieddepageCar"/>
    <w:rsid w:val="00FE3681"/>
    <w:pPr>
      <w:tabs>
        <w:tab w:val="center" w:pos="4536"/>
        <w:tab w:val="right" w:pos="9072"/>
      </w:tabs>
    </w:pPr>
  </w:style>
  <w:style w:type="character" w:customStyle="1" w:styleId="PieddepageCar">
    <w:name w:val="Pied de page Car"/>
    <w:basedOn w:val="Policepardfaut"/>
    <w:link w:val="Pieddepage"/>
    <w:rsid w:val="00FE3681"/>
    <w:rPr>
      <w:sz w:val="24"/>
      <w:szCs w:val="24"/>
      <w:lang w:val="en-AU"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zahzouh@yahoo.fr"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hyperlink" Target="http://www.sciencedirect.com/science/article/pii/S0378779608000941"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www.praiseworthyprize.org/jsm/index.php?journal=iremos&amp;page=article&amp;op=view&amp;path%5B%5D=15609" TargetMode="External"/><Relationship Id="rId42" Type="http://schemas.openxmlformats.org/officeDocument/2006/relationships/hyperlink" Target="http://www.sciencedirect.com/science/journal/03787796/78/1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package" Target="embeddings/Document_Microsoft_Office_Word1.docx"/><Relationship Id="rId33" Type="http://schemas.openxmlformats.org/officeDocument/2006/relationships/image" Target="media/image13.emf"/><Relationship Id="rId38" Type="http://schemas.openxmlformats.org/officeDocument/2006/relationships/hyperlink" Target="http://www.sciencedirect.com/science/article/pii/S037877960800094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hyperlink" Target="http://www.sciencedirect.com/science/article/pii/S03787796080009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hyperlink" Target="http://onlinelibrary.wiley.com/doi/10.1002/etep.v21.7/issuetoc" TargetMode="External"/><Relationship Id="rId40" Type="http://schemas.openxmlformats.org/officeDocument/2006/relationships/hyperlink" Target="http://www.sciencedirect.com/science/article/pii/S037877960800094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http://www.praiseworthyprize.org/jsm/index.php?journal=iremos&amp;page=article&amp;op=view&amp;path%5B%5D=12512" TargetMode="Externa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1.emf"/><Relationship Id="rId44" Type="http://schemas.openxmlformats.org/officeDocument/2006/relationships/hyperlink" Target="http://www.sciencedirect.com/science/journal/03787796/80/12" TargetMode="External"/><Relationship Id="rId4" Type="http://schemas.openxmlformats.org/officeDocument/2006/relationships/settings" Target="settings.xml"/><Relationship Id="rId9" Type="http://schemas.openxmlformats.org/officeDocument/2006/relationships/hyperlink" Target="mailto:mag_phy@yahoo.fr" TargetMode="Externa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hyperlink" Target="http://www.praiseworthyprize.org/jsm/index.php?journal=iremos&amp;page=article&amp;op=view&amp;path%5B%5D=13106" TargetMode="External"/><Relationship Id="rId43" Type="http://schemas.openxmlformats.org/officeDocument/2006/relationships/hyperlink" Target="http://www.sciencedirect.com/science/article/pii/S03787796100014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CF489-67F9-4FF4-B361-4C950781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4421</Words>
  <Characters>24319</Characters>
  <Application>Microsoft Office Word</Application>
  <DocSecurity>0</DocSecurity>
  <Lines>202</Lines>
  <Paragraphs>57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IEEE Paper Template in A4 (V1)</vt:lpstr>
      <vt:lpstr>IEEE Paper Template in A4 (V1)</vt:lpstr>
    </vt:vector>
  </TitlesOfParts>
  <Company/>
  <LinksUpToDate>false</LinksUpToDate>
  <CharactersWithSpaces>28683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Ahmed</cp:lastModifiedBy>
  <cp:revision>5</cp:revision>
  <cp:lastPrinted>2008-12-31T10:29:00Z</cp:lastPrinted>
  <dcterms:created xsi:type="dcterms:W3CDTF">2015-11-03T22:56:00Z</dcterms:created>
  <dcterms:modified xsi:type="dcterms:W3CDTF">2016-03-31T09:29:00Z</dcterms:modified>
</cp:coreProperties>
</file>