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FA" w:rsidRPr="007531FA" w:rsidRDefault="00F5014B" w:rsidP="007531FA">
      <w:pPr>
        <w:spacing w:after="120" w:line="360" w:lineRule="auto"/>
        <w:jc w:val="center"/>
        <w:rPr>
          <w:b/>
          <w:bCs/>
          <w:sz w:val="28"/>
          <w:szCs w:val="28"/>
        </w:rPr>
      </w:pPr>
      <w:bookmarkStart w:id="0" w:name="_GoBack"/>
      <w:r w:rsidRPr="007531FA">
        <w:rPr>
          <w:b/>
          <w:bCs/>
          <w:sz w:val="28"/>
          <w:szCs w:val="28"/>
        </w:rPr>
        <w:t>Performance evaluation </w:t>
      </w:r>
      <w:r w:rsidRPr="007531FA">
        <w:rPr>
          <w:b/>
          <w:bCs/>
          <w:sz w:val="28"/>
          <w:szCs w:val="28"/>
        </w:rPr>
        <w:t>of</w:t>
      </w:r>
      <w:r w:rsidRPr="007531FA">
        <w:rPr>
          <w:b/>
          <w:bCs/>
          <w:sz w:val="28"/>
          <w:szCs w:val="28"/>
        </w:rPr>
        <w:t xml:space="preserve"> activated sludge</w:t>
      </w:r>
      <w:r w:rsidR="007531FA" w:rsidRPr="007531FA">
        <w:rPr>
          <w:b/>
          <w:bCs/>
          <w:sz w:val="28"/>
          <w:szCs w:val="28"/>
        </w:rPr>
        <w:t xml:space="preserve"> </w:t>
      </w:r>
      <w:hyperlink r:id="rId5" w:history="1">
        <w:r w:rsidR="007531FA" w:rsidRPr="007531FA">
          <w:rPr>
            <w:b/>
            <w:bCs/>
            <w:sz w:val="28"/>
            <w:szCs w:val="28"/>
          </w:rPr>
          <w:t xml:space="preserve"> wastewater treatment plant</w:t>
        </w:r>
      </w:hyperlink>
      <w:r w:rsidR="007531FA" w:rsidRPr="007531FA">
        <w:rPr>
          <w:b/>
          <w:bCs/>
          <w:sz w:val="28"/>
          <w:szCs w:val="28"/>
        </w:rPr>
        <w:t xml:space="preserve"> in </w:t>
      </w:r>
    </w:p>
    <w:p w:rsidR="007531FA" w:rsidRPr="007531FA" w:rsidRDefault="007531FA" w:rsidP="007531FA">
      <w:pPr>
        <w:spacing w:after="120" w:line="360" w:lineRule="auto"/>
        <w:jc w:val="center"/>
        <w:rPr>
          <w:b/>
          <w:bCs/>
          <w:sz w:val="28"/>
          <w:szCs w:val="28"/>
        </w:rPr>
      </w:pPr>
      <w:r w:rsidRPr="007531FA">
        <w:rPr>
          <w:b/>
          <w:bCs/>
          <w:sz w:val="28"/>
          <w:szCs w:val="28"/>
        </w:rPr>
        <w:t>Souk-</w:t>
      </w:r>
      <w:proofErr w:type="spellStart"/>
      <w:r w:rsidRPr="007531FA">
        <w:rPr>
          <w:b/>
          <w:bCs/>
          <w:sz w:val="28"/>
          <w:szCs w:val="28"/>
        </w:rPr>
        <w:t>Ahras</w:t>
      </w:r>
      <w:proofErr w:type="spellEnd"/>
      <w:r w:rsidRPr="007531FA">
        <w:rPr>
          <w:b/>
          <w:bCs/>
          <w:sz w:val="28"/>
          <w:szCs w:val="28"/>
        </w:rPr>
        <w:t>/Algeria</w:t>
      </w:r>
    </w:p>
    <w:bookmarkEnd w:id="0"/>
    <w:p w:rsidR="00D216F4" w:rsidRDefault="00D216F4" w:rsidP="00D216F4">
      <w:pPr>
        <w:spacing w:after="120" w:line="360" w:lineRule="auto"/>
        <w:jc w:val="center"/>
        <w:rPr>
          <w:b/>
          <w:bCs/>
          <w:sz w:val="28"/>
          <w:szCs w:val="28"/>
        </w:rPr>
      </w:pPr>
      <w:r w:rsidRPr="00D216F4">
        <w:rPr>
          <w:b/>
          <w:bCs/>
          <w:sz w:val="28"/>
          <w:szCs w:val="28"/>
        </w:rPr>
        <w:t>Evaluation des performances épuratoires des stations d’épuration à boues activées de la région de Souk-Ahras</w:t>
      </w:r>
      <w:r>
        <w:rPr>
          <w:b/>
          <w:bCs/>
          <w:sz w:val="28"/>
          <w:szCs w:val="28"/>
        </w:rPr>
        <w:t>/Algérie</w:t>
      </w:r>
    </w:p>
    <w:p w:rsidR="00F5014B" w:rsidRPr="00D216F4" w:rsidRDefault="00F5014B" w:rsidP="00D216F4">
      <w:pPr>
        <w:spacing w:after="120" w:line="360" w:lineRule="auto"/>
        <w:jc w:val="center"/>
        <w:rPr>
          <w:b/>
          <w:bCs/>
          <w:sz w:val="28"/>
          <w:szCs w:val="28"/>
        </w:rPr>
      </w:pPr>
    </w:p>
    <w:p w:rsidR="00F5014B" w:rsidRDefault="00F5014B" w:rsidP="00F5014B">
      <w:pPr>
        <w:jc w:val="center"/>
        <w:rPr>
          <w:rFonts w:asciiTheme="majorBidi" w:hAnsiTheme="majorBidi" w:cstheme="majorBidi"/>
          <w:b/>
          <w:bCs/>
          <w:sz w:val="20"/>
          <w:szCs w:val="20"/>
          <w:vertAlign w:val="superscript"/>
          <w:lang w:val="en-US"/>
        </w:rPr>
      </w:pPr>
      <w:proofErr w:type="spellStart"/>
      <w:r w:rsidRPr="00C02B70">
        <w:rPr>
          <w:rFonts w:asciiTheme="majorBidi" w:hAnsiTheme="majorBidi" w:cstheme="majorBidi"/>
          <w:b/>
          <w:bCs/>
          <w:sz w:val="20"/>
          <w:szCs w:val="20"/>
          <w:lang w:val="en-US"/>
        </w:rPr>
        <w:t>Dairi</w:t>
      </w:r>
      <w:proofErr w:type="spellEnd"/>
      <w:r w:rsidRPr="00C02B70">
        <w:rPr>
          <w:rFonts w:asciiTheme="majorBidi" w:hAnsiTheme="majorBidi" w:cstheme="majorBidi"/>
          <w:b/>
          <w:bCs/>
          <w:sz w:val="20"/>
          <w:szCs w:val="20"/>
          <w:lang w:val="en-US"/>
        </w:rPr>
        <w:t xml:space="preserve"> </w:t>
      </w:r>
      <w:proofErr w:type="spellStart"/>
      <w:r w:rsidRPr="00C02B70">
        <w:rPr>
          <w:rFonts w:asciiTheme="majorBidi" w:hAnsiTheme="majorBidi" w:cstheme="majorBidi"/>
          <w:b/>
          <w:bCs/>
          <w:sz w:val="20"/>
          <w:szCs w:val="20"/>
          <w:lang w:val="en-US"/>
        </w:rPr>
        <w:t>Sabri</w:t>
      </w:r>
      <w:proofErr w:type="spellEnd"/>
      <w:r w:rsidRPr="00C02B70">
        <w:rPr>
          <w:rFonts w:asciiTheme="majorBidi" w:hAnsiTheme="majorBidi" w:cstheme="majorBidi"/>
          <w:b/>
          <w:bCs/>
          <w:sz w:val="20"/>
          <w:szCs w:val="20"/>
          <w:lang w:val="en-US"/>
        </w:rPr>
        <w:t xml:space="preserve"> </w:t>
      </w:r>
      <w:r w:rsidRPr="00C02B70">
        <w:rPr>
          <w:rFonts w:asciiTheme="majorBidi" w:hAnsiTheme="majorBidi" w:cstheme="majorBidi"/>
          <w:b/>
          <w:bCs/>
          <w:sz w:val="20"/>
          <w:szCs w:val="20"/>
          <w:vertAlign w:val="superscript"/>
          <w:lang w:val="en-US"/>
        </w:rPr>
        <w:t>1</w:t>
      </w:r>
      <w:r w:rsidRPr="00C02B70">
        <w:rPr>
          <w:rFonts w:asciiTheme="majorBidi" w:hAnsiTheme="majorBidi" w:cstheme="majorBidi"/>
          <w:b/>
          <w:bCs/>
          <w:sz w:val="20"/>
          <w:szCs w:val="20"/>
          <w:lang w:val="en-US"/>
        </w:rPr>
        <w:t xml:space="preserve">, </w:t>
      </w:r>
      <w:proofErr w:type="spellStart"/>
      <w:r w:rsidRPr="00C02B70">
        <w:rPr>
          <w:rFonts w:asciiTheme="majorBidi" w:hAnsiTheme="majorBidi" w:cstheme="majorBidi"/>
          <w:b/>
          <w:bCs/>
          <w:sz w:val="20"/>
          <w:szCs w:val="20"/>
          <w:lang w:val="en-US"/>
        </w:rPr>
        <w:t>Mrad</w:t>
      </w:r>
      <w:proofErr w:type="spellEnd"/>
      <w:r w:rsidRPr="00C02B70">
        <w:rPr>
          <w:rFonts w:asciiTheme="majorBidi" w:hAnsiTheme="majorBidi" w:cstheme="majorBidi"/>
          <w:b/>
          <w:bCs/>
          <w:sz w:val="20"/>
          <w:szCs w:val="20"/>
          <w:lang w:val="en-US"/>
        </w:rPr>
        <w:t xml:space="preserve"> </w:t>
      </w:r>
      <w:proofErr w:type="spellStart"/>
      <w:r w:rsidRPr="00C02B70">
        <w:rPr>
          <w:rFonts w:asciiTheme="majorBidi" w:hAnsiTheme="majorBidi" w:cstheme="majorBidi"/>
          <w:b/>
          <w:bCs/>
          <w:sz w:val="20"/>
          <w:szCs w:val="20"/>
          <w:lang w:val="en-US"/>
        </w:rPr>
        <w:t>Dounia</w:t>
      </w:r>
      <w:proofErr w:type="spellEnd"/>
      <w:r w:rsidRPr="00C02B70">
        <w:rPr>
          <w:rFonts w:asciiTheme="majorBidi" w:hAnsiTheme="majorBidi" w:cstheme="majorBidi"/>
          <w:b/>
          <w:bCs/>
          <w:sz w:val="20"/>
          <w:szCs w:val="20"/>
          <w:lang w:val="en-US"/>
        </w:rPr>
        <w:t xml:space="preserve"> </w:t>
      </w:r>
      <w:r w:rsidRPr="00C02B70">
        <w:rPr>
          <w:rFonts w:asciiTheme="majorBidi" w:hAnsiTheme="majorBidi" w:cstheme="majorBidi"/>
          <w:b/>
          <w:bCs/>
          <w:sz w:val="20"/>
          <w:szCs w:val="20"/>
          <w:vertAlign w:val="superscript"/>
          <w:lang w:val="en-US"/>
        </w:rPr>
        <w:t>1</w:t>
      </w:r>
      <w:r>
        <w:rPr>
          <w:rFonts w:asciiTheme="majorBidi" w:hAnsiTheme="majorBidi" w:cstheme="majorBidi"/>
          <w:b/>
          <w:bCs/>
          <w:sz w:val="20"/>
          <w:szCs w:val="20"/>
          <w:lang w:val="en-US"/>
        </w:rPr>
        <w:t xml:space="preserve">, </w:t>
      </w:r>
      <w:proofErr w:type="spellStart"/>
      <w:r w:rsidRPr="00C02B70">
        <w:rPr>
          <w:rFonts w:asciiTheme="majorBidi" w:hAnsiTheme="majorBidi" w:cstheme="majorBidi"/>
          <w:b/>
          <w:bCs/>
          <w:sz w:val="20"/>
          <w:szCs w:val="20"/>
          <w:lang w:val="en-US"/>
        </w:rPr>
        <w:t>Djebbar</w:t>
      </w:r>
      <w:proofErr w:type="spellEnd"/>
      <w:r w:rsidRPr="00C02B70">
        <w:rPr>
          <w:rFonts w:asciiTheme="majorBidi" w:hAnsiTheme="majorBidi" w:cstheme="majorBidi"/>
          <w:b/>
          <w:bCs/>
          <w:sz w:val="20"/>
          <w:szCs w:val="20"/>
          <w:lang w:val="en-US"/>
        </w:rPr>
        <w:t xml:space="preserve"> Yassine</w:t>
      </w:r>
      <w:r>
        <w:rPr>
          <w:rFonts w:asciiTheme="majorBidi" w:hAnsiTheme="majorBidi" w:cstheme="majorBidi"/>
          <w:b/>
          <w:bCs/>
          <w:sz w:val="20"/>
          <w:szCs w:val="20"/>
          <w:vertAlign w:val="superscript"/>
          <w:lang w:val="en-US"/>
        </w:rPr>
        <w:t>1</w:t>
      </w:r>
      <w:r w:rsidRPr="00C02B70">
        <w:rPr>
          <w:rFonts w:asciiTheme="majorBidi" w:hAnsiTheme="majorBidi" w:cstheme="majorBidi"/>
          <w:b/>
          <w:bCs/>
          <w:sz w:val="20"/>
          <w:szCs w:val="20"/>
          <w:lang w:val="en-US"/>
        </w:rPr>
        <w:t xml:space="preserve"> and </w:t>
      </w:r>
      <w:proofErr w:type="spellStart"/>
      <w:r>
        <w:rPr>
          <w:rFonts w:asciiTheme="majorBidi" w:hAnsiTheme="majorBidi" w:cstheme="majorBidi"/>
          <w:b/>
          <w:bCs/>
          <w:sz w:val="20"/>
          <w:szCs w:val="20"/>
          <w:lang w:val="en-US"/>
        </w:rPr>
        <w:t>Abida</w:t>
      </w:r>
      <w:proofErr w:type="spellEnd"/>
      <w:r w:rsidRPr="00C02B70">
        <w:rPr>
          <w:rFonts w:asciiTheme="majorBidi" w:hAnsiTheme="majorBidi" w:cstheme="majorBidi"/>
          <w:b/>
          <w:bCs/>
          <w:sz w:val="20"/>
          <w:szCs w:val="20"/>
          <w:lang w:val="en-US"/>
        </w:rPr>
        <w:t xml:space="preserve"> </w:t>
      </w:r>
      <w:r>
        <w:rPr>
          <w:rFonts w:asciiTheme="majorBidi" w:hAnsiTheme="majorBidi" w:cstheme="majorBidi"/>
          <w:b/>
          <w:bCs/>
          <w:sz w:val="20"/>
          <w:szCs w:val="20"/>
          <w:lang w:val="en-US"/>
        </w:rPr>
        <w:t>Habib</w:t>
      </w:r>
      <w:r>
        <w:rPr>
          <w:rFonts w:asciiTheme="majorBidi" w:hAnsiTheme="majorBidi" w:cstheme="majorBidi"/>
          <w:b/>
          <w:bCs/>
          <w:sz w:val="20"/>
          <w:szCs w:val="20"/>
          <w:vertAlign w:val="superscript"/>
          <w:lang w:val="en-US"/>
        </w:rPr>
        <w:t>2</w:t>
      </w:r>
      <w:r w:rsidRPr="00C02B70">
        <w:rPr>
          <w:rFonts w:asciiTheme="majorBidi" w:hAnsiTheme="majorBidi" w:cstheme="majorBidi"/>
          <w:b/>
          <w:bCs/>
          <w:sz w:val="20"/>
          <w:szCs w:val="20"/>
          <w:lang w:val="en-US"/>
        </w:rPr>
        <w:t xml:space="preserve"> </w:t>
      </w:r>
    </w:p>
    <w:p w:rsidR="00F5014B" w:rsidRDefault="00F5014B" w:rsidP="00F5014B">
      <w:pPr>
        <w:jc w:val="center"/>
        <w:rPr>
          <w:rFonts w:asciiTheme="majorBidi" w:hAnsiTheme="majorBidi" w:cstheme="majorBidi"/>
          <w:b/>
          <w:bCs/>
          <w:sz w:val="20"/>
          <w:szCs w:val="20"/>
          <w:vertAlign w:val="superscript"/>
          <w:lang w:val="en-US"/>
        </w:rPr>
      </w:pPr>
    </w:p>
    <w:p w:rsidR="00F5014B" w:rsidRPr="00F5014B" w:rsidRDefault="00F5014B" w:rsidP="00F5014B">
      <w:pPr>
        <w:jc w:val="center"/>
        <w:rPr>
          <w:rFonts w:asciiTheme="majorBidi" w:hAnsiTheme="majorBidi" w:cstheme="majorBidi"/>
          <w:sz w:val="20"/>
          <w:szCs w:val="20"/>
          <w:lang w:val="en-US"/>
        </w:rPr>
      </w:pPr>
      <w:r w:rsidRPr="00F5014B">
        <w:rPr>
          <w:rFonts w:asciiTheme="majorBidi" w:hAnsiTheme="majorBidi" w:cstheme="majorBidi"/>
          <w:sz w:val="20"/>
          <w:szCs w:val="20"/>
          <w:vertAlign w:val="superscript"/>
          <w:lang w:val="en-US"/>
        </w:rPr>
        <w:t xml:space="preserve">(1): </w:t>
      </w:r>
      <w:r w:rsidRPr="00F5014B">
        <w:rPr>
          <w:rFonts w:asciiTheme="majorBidi" w:hAnsiTheme="majorBidi" w:cstheme="majorBidi"/>
          <w:sz w:val="20"/>
          <w:szCs w:val="20"/>
          <w:lang w:val="en-US"/>
        </w:rPr>
        <w:t xml:space="preserve">Laboratory of Research </w:t>
      </w:r>
      <w:proofErr w:type="spellStart"/>
      <w:r w:rsidRPr="00F5014B">
        <w:rPr>
          <w:rFonts w:asciiTheme="majorBidi" w:hAnsiTheme="majorBidi" w:cstheme="majorBidi"/>
          <w:sz w:val="20"/>
          <w:szCs w:val="20"/>
          <w:lang w:val="en-US"/>
        </w:rPr>
        <w:t>InfraRes</w:t>
      </w:r>
      <w:proofErr w:type="spellEnd"/>
      <w:r w:rsidRPr="00F5014B">
        <w:rPr>
          <w:rFonts w:asciiTheme="majorBidi" w:hAnsiTheme="majorBidi" w:cstheme="majorBidi"/>
          <w:sz w:val="20"/>
          <w:szCs w:val="20"/>
          <w:lang w:val="en-US"/>
        </w:rPr>
        <w:t xml:space="preserve">. Univ. Souk </w:t>
      </w:r>
      <w:proofErr w:type="spellStart"/>
      <w:r w:rsidRPr="00F5014B">
        <w:rPr>
          <w:rFonts w:asciiTheme="majorBidi" w:hAnsiTheme="majorBidi" w:cstheme="majorBidi"/>
          <w:sz w:val="20"/>
          <w:szCs w:val="20"/>
          <w:lang w:val="en-US"/>
        </w:rPr>
        <w:t>Ahras</w:t>
      </w:r>
      <w:proofErr w:type="spellEnd"/>
      <w:r w:rsidRPr="00F5014B">
        <w:rPr>
          <w:rFonts w:asciiTheme="majorBidi" w:hAnsiTheme="majorBidi" w:cstheme="majorBidi"/>
          <w:sz w:val="20"/>
          <w:szCs w:val="20"/>
          <w:lang w:val="en-US"/>
        </w:rPr>
        <w:t>, Algeria</w:t>
      </w:r>
    </w:p>
    <w:p w:rsidR="00F5014B" w:rsidRPr="00F5014B" w:rsidRDefault="00F5014B" w:rsidP="00F5014B">
      <w:pPr>
        <w:spacing w:line="360" w:lineRule="auto"/>
        <w:jc w:val="center"/>
        <w:rPr>
          <w:rFonts w:asciiTheme="majorBidi" w:hAnsiTheme="majorBidi" w:cstheme="majorBidi"/>
          <w:sz w:val="20"/>
          <w:szCs w:val="20"/>
          <w:lang w:val="en-US"/>
        </w:rPr>
      </w:pPr>
      <w:r w:rsidRPr="00F5014B">
        <w:rPr>
          <w:rFonts w:asciiTheme="majorBidi" w:hAnsiTheme="majorBidi" w:cstheme="majorBidi"/>
          <w:sz w:val="20"/>
          <w:szCs w:val="20"/>
          <w:vertAlign w:val="superscript"/>
          <w:lang w:val="en-US"/>
        </w:rPr>
        <w:t>(2):</w:t>
      </w:r>
      <w:r w:rsidRPr="00F5014B">
        <w:rPr>
          <w:rFonts w:asciiTheme="majorBidi" w:hAnsiTheme="majorBidi" w:cstheme="majorBidi"/>
          <w:sz w:val="20"/>
          <w:szCs w:val="20"/>
          <w:lang w:val="en-US"/>
        </w:rPr>
        <w:t xml:space="preserve">  Department of Earth Sciences, Faculty of Science, </w:t>
      </w:r>
      <w:proofErr w:type="spellStart"/>
      <w:r w:rsidRPr="00F5014B">
        <w:rPr>
          <w:rFonts w:asciiTheme="majorBidi" w:hAnsiTheme="majorBidi" w:cstheme="majorBidi"/>
          <w:sz w:val="20"/>
          <w:szCs w:val="20"/>
          <w:lang w:val="en-US"/>
        </w:rPr>
        <w:t>Sfax</w:t>
      </w:r>
      <w:proofErr w:type="spellEnd"/>
      <w:r w:rsidRPr="00F5014B">
        <w:rPr>
          <w:rFonts w:asciiTheme="majorBidi" w:hAnsiTheme="majorBidi" w:cstheme="majorBidi"/>
          <w:sz w:val="20"/>
          <w:szCs w:val="20"/>
          <w:lang w:val="en-US"/>
        </w:rPr>
        <w:t xml:space="preserve">, Tunisia </w:t>
      </w:r>
    </w:p>
    <w:p w:rsidR="00D216F4" w:rsidRPr="00F5014B" w:rsidRDefault="00D216F4" w:rsidP="009D571D">
      <w:pPr>
        <w:spacing w:after="120" w:line="360" w:lineRule="auto"/>
        <w:jc w:val="both"/>
        <w:rPr>
          <w:b/>
          <w:bCs/>
          <w:sz w:val="28"/>
          <w:szCs w:val="28"/>
          <w:lang w:val="en-US"/>
        </w:rPr>
      </w:pPr>
    </w:p>
    <w:p w:rsidR="009D571D" w:rsidRPr="009D571D" w:rsidRDefault="009D571D" w:rsidP="009D571D">
      <w:pPr>
        <w:spacing w:after="120" w:line="360" w:lineRule="auto"/>
        <w:jc w:val="both"/>
        <w:rPr>
          <w:b/>
          <w:bCs/>
          <w:sz w:val="28"/>
          <w:szCs w:val="28"/>
        </w:rPr>
      </w:pPr>
      <w:r w:rsidRPr="009D571D">
        <w:rPr>
          <w:b/>
          <w:bCs/>
          <w:sz w:val="28"/>
          <w:szCs w:val="28"/>
        </w:rPr>
        <w:t>Résumé </w:t>
      </w:r>
    </w:p>
    <w:p w:rsidR="00783552" w:rsidRDefault="009D571D" w:rsidP="00D216F4">
      <w:pPr>
        <w:spacing w:after="120" w:line="360" w:lineRule="auto"/>
        <w:jc w:val="both"/>
      </w:pPr>
      <w:r w:rsidRPr="00534D2D">
        <w:t>L’évaluation</w:t>
      </w:r>
      <w:r w:rsidRPr="00534D2D">
        <w:t xml:space="preserve"> des performances épuratoires </w:t>
      </w:r>
      <w:r>
        <w:t xml:space="preserve">de </w:t>
      </w:r>
      <w:r w:rsidRPr="00534D2D">
        <w:t xml:space="preserve"> </w:t>
      </w:r>
      <w:r>
        <w:t>l</w:t>
      </w:r>
      <w:r>
        <w:t xml:space="preserve">a technologie des boues activées </w:t>
      </w:r>
      <w:r w:rsidRPr="00534D2D">
        <w:t xml:space="preserve">a été optée dans le cadre de diagnostic des stations  d’épuration de la </w:t>
      </w:r>
      <w:r>
        <w:t>région</w:t>
      </w:r>
      <w:r w:rsidRPr="00534D2D">
        <w:t xml:space="preserve"> de Souk-Ahras </w:t>
      </w:r>
      <w:r w:rsidR="00D216F4">
        <w:t xml:space="preserve">qui </w:t>
      </w:r>
      <w:r w:rsidR="00D216F4" w:rsidRPr="00D216F4">
        <w:t xml:space="preserve">se </w:t>
      </w:r>
      <w:r w:rsidR="00D216F4" w:rsidRPr="00D216F4">
        <w:t>localise</w:t>
      </w:r>
      <w:r w:rsidR="00D216F4" w:rsidRPr="00D216F4">
        <w:t xml:space="preserve"> au</w:t>
      </w:r>
      <w:r w:rsidR="00D216F4" w:rsidRPr="00D216F4">
        <w:t> Nord</w:t>
      </w:r>
      <w:r w:rsidR="00D216F4" w:rsidRPr="00D216F4">
        <w:t>-</w:t>
      </w:r>
      <w:r w:rsidR="00D216F4" w:rsidRPr="00D216F4">
        <w:t>Est de l'Algérie</w:t>
      </w:r>
      <w:r w:rsidR="00D216F4" w:rsidRPr="00D216F4">
        <w:t>,</w:t>
      </w:r>
      <w:r w:rsidR="00D216F4">
        <w:rPr>
          <w:rFonts w:ascii="Arial" w:hAnsi="Arial" w:cs="Arial"/>
          <w:color w:val="545454"/>
          <w:shd w:val="clear" w:color="auto" w:fill="FFFFFF"/>
        </w:rPr>
        <w:t xml:space="preserve"> </w:t>
      </w:r>
      <w:r w:rsidRPr="00534D2D">
        <w:t>pour permettre de répondre aux attentes des nombreux acteurs concernés (gestionnaires, décideurs et concepteurs, …). Ainsi, faudrait-il disposer de données permettant annuellement de vérifier le bon fonctionnement des  STEP et la conformité réglementaire de leur rejet afin d’évaluer les conditions du fonctionnement des filières de traitement, ou nous étions amenés à compléter les  données et les informations disponibles sur ces stations à l’aide des séries d’</w:t>
      </w:r>
      <w:proofErr w:type="spellStart"/>
      <w:r w:rsidRPr="00534D2D">
        <w:t>échantiollange</w:t>
      </w:r>
      <w:proofErr w:type="spellEnd"/>
      <w:r w:rsidRPr="00534D2D">
        <w:t xml:space="preserve">  </w:t>
      </w:r>
      <w:r>
        <w:t>afin de caractériser dans un premier temps la qualité physico-chimique de l’effluent brut de</w:t>
      </w:r>
      <w:r>
        <w:t>s</w:t>
      </w:r>
      <w:r>
        <w:t xml:space="preserve"> </w:t>
      </w:r>
      <w:proofErr w:type="spellStart"/>
      <w:r>
        <w:t>STEP</w:t>
      </w:r>
      <w:r>
        <w:t>s</w:t>
      </w:r>
      <w:proofErr w:type="spellEnd"/>
      <w:r>
        <w:t xml:space="preserve"> de </w:t>
      </w:r>
      <w:r w:rsidR="00783552">
        <w:t>Souk-Ahras</w:t>
      </w:r>
      <w:r>
        <w:t xml:space="preserve"> et d’évaluer dans un deuxième temps les performances du </w:t>
      </w:r>
      <w:r w:rsidR="00783552">
        <w:t>procédé</w:t>
      </w:r>
      <w:r>
        <w:t xml:space="preserve"> </w:t>
      </w:r>
      <w:r w:rsidR="00783552">
        <w:t xml:space="preserve">en utilisant </w:t>
      </w:r>
      <w:r w:rsidR="00783552">
        <w:t>les rendements épuratoires du traitement secondaire (TS)</w:t>
      </w:r>
      <w:r w:rsidR="00D216F4">
        <w:t>.</w:t>
      </w:r>
      <w:r w:rsidR="00783552" w:rsidRPr="00783552">
        <w:t xml:space="preserve"> </w:t>
      </w:r>
      <w:r w:rsidR="00D216F4">
        <w:t>L</w:t>
      </w:r>
      <w:r w:rsidR="00783552">
        <w:t>es résultats du suivi montrent que ce dernier est de 9</w:t>
      </w:r>
      <w:r w:rsidR="001B2D3F">
        <w:t>3</w:t>
      </w:r>
      <w:r w:rsidR="00783552">
        <w:t xml:space="preserve"> % pour la DBO5, de 8</w:t>
      </w:r>
      <w:r w:rsidR="001B2D3F">
        <w:t>5</w:t>
      </w:r>
      <w:r w:rsidR="00783552">
        <w:t xml:space="preserve">% pour la DCO, de </w:t>
      </w:r>
      <w:r w:rsidR="001B2D3F">
        <w:t>94</w:t>
      </w:r>
      <w:r w:rsidR="00783552">
        <w:t xml:space="preserve">% pour les MES, de </w:t>
      </w:r>
      <w:r w:rsidR="001B2D3F">
        <w:t>97</w:t>
      </w:r>
      <w:r w:rsidR="00783552">
        <w:t xml:space="preserve">% </w:t>
      </w:r>
      <w:r w:rsidR="001B2D3F">
        <w:t>d’</w:t>
      </w:r>
      <w:r w:rsidR="001B2D3F" w:rsidRPr="001B2D3F">
        <w:t>Ammonium</w:t>
      </w:r>
      <w:r w:rsidR="001B2D3F" w:rsidRPr="00266EFF">
        <w:rPr>
          <w:b/>
          <w:noProof/>
          <w:lang w:eastAsia="zh-CN"/>
        </w:rPr>
        <w:t xml:space="preserve"> </w:t>
      </w:r>
      <w:r w:rsidR="001B2D3F" w:rsidRPr="001B2D3F">
        <w:t>(NH4</w:t>
      </w:r>
      <w:proofErr w:type="gramStart"/>
      <w:r w:rsidR="001B2D3F" w:rsidRPr="001B2D3F">
        <w:t>+ )</w:t>
      </w:r>
      <w:proofErr w:type="gramEnd"/>
      <w:r w:rsidR="001B2D3F">
        <w:rPr>
          <w:b/>
          <w:noProof/>
          <w:lang w:eastAsia="zh-CN"/>
        </w:rPr>
        <w:t xml:space="preserve"> </w:t>
      </w:r>
      <w:r w:rsidR="00783552">
        <w:t xml:space="preserve">et de </w:t>
      </w:r>
      <w:r w:rsidR="001B2D3F">
        <w:t>7</w:t>
      </w:r>
      <w:r w:rsidR="00783552">
        <w:t>5% pour le</w:t>
      </w:r>
      <w:r w:rsidR="001B2D3F">
        <w:t>s</w:t>
      </w:r>
      <w:r w:rsidR="00783552">
        <w:t xml:space="preserve"> </w:t>
      </w:r>
      <w:r w:rsidR="001B2D3F" w:rsidRPr="001B2D3F">
        <w:t>Nitrates (NO –3 )</w:t>
      </w:r>
      <w:r w:rsidR="00783552">
        <w:t>.</w:t>
      </w:r>
      <w:r w:rsidR="001B2D3F">
        <w:t xml:space="preserve"> L’évaluation obtenue montre que </w:t>
      </w:r>
      <w:r>
        <w:t xml:space="preserve">la concentration de tous les indicateurs de performance à la sortie du traitement biologique (secondaire) est conforme aux normes </w:t>
      </w:r>
      <w:r w:rsidR="001B2D3F">
        <w:t>Algériennes</w:t>
      </w:r>
      <w:r>
        <w:t xml:space="preserve"> et européennes de rejets directs.</w:t>
      </w:r>
    </w:p>
    <w:p w:rsidR="00F5014B" w:rsidRPr="00F5014B" w:rsidRDefault="00F5014B" w:rsidP="00F5014B">
      <w:pPr>
        <w:spacing w:after="120" w:line="360" w:lineRule="auto"/>
        <w:ind w:left="1418" w:hanging="1418"/>
        <w:jc w:val="both"/>
        <w:rPr>
          <w:b/>
          <w:bCs/>
        </w:rPr>
      </w:pPr>
      <w:r w:rsidRPr="00F5014B">
        <w:rPr>
          <w:b/>
          <w:bCs/>
        </w:rPr>
        <w:t>Mots Clés :</w:t>
      </w:r>
      <w:r w:rsidRPr="00F5014B">
        <w:t xml:space="preserve"> </w:t>
      </w:r>
      <w:r>
        <w:t xml:space="preserve">Station </w:t>
      </w:r>
      <w:r>
        <w:t>d’épuration,</w:t>
      </w:r>
      <w:r>
        <w:t xml:space="preserve"> boues activées, traitement secondaire, performance épuratoire</w:t>
      </w:r>
    </w:p>
    <w:p w:rsidR="00783552" w:rsidRPr="00783552" w:rsidRDefault="00783552" w:rsidP="00783552"/>
    <w:sectPr w:rsidR="00783552" w:rsidRPr="00783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1D"/>
    <w:rsid w:val="001B2D3F"/>
    <w:rsid w:val="007531FA"/>
    <w:rsid w:val="00783552"/>
    <w:rsid w:val="00904DB1"/>
    <w:rsid w:val="009D571D"/>
    <w:rsid w:val="00CE1DE5"/>
    <w:rsid w:val="00D216F4"/>
    <w:rsid w:val="00F501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71D"/>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link w:val="Titre3Car"/>
    <w:uiPriority w:val="9"/>
    <w:qFormat/>
    <w:rsid w:val="007531FA"/>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216F4"/>
  </w:style>
  <w:style w:type="character" w:styleId="Accentuation">
    <w:name w:val="Emphasis"/>
    <w:basedOn w:val="Policepardfaut"/>
    <w:uiPriority w:val="20"/>
    <w:qFormat/>
    <w:rsid w:val="00D216F4"/>
    <w:rPr>
      <w:i/>
      <w:iCs/>
    </w:rPr>
  </w:style>
  <w:style w:type="character" w:customStyle="1" w:styleId="Titre3Car">
    <w:name w:val="Titre 3 Car"/>
    <w:basedOn w:val="Policepardfaut"/>
    <w:link w:val="Titre3"/>
    <w:uiPriority w:val="9"/>
    <w:rsid w:val="007531F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7531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71D"/>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link w:val="Titre3Car"/>
    <w:uiPriority w:val="9"/>
    <w:qFormat/>
    <w:rsid w:val="007531FA"/>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216F4"/>
  </w:style>
  <w:style w:type="character" w:styleId="Accentuation">
    <w:name w:val="Emphasis"/>
    <w:basedOn w:val="Policepardfaut"/>
    <w:uiPriority w:val="20"/>
    <w:qFormat/>
    <w:rsid w:val="00D216F4"/>
    <w:rPr>
      <w:i/>
      <w:iCs/>
    </w:rPr>
  </w:style>
  <w:style w:type="character" w:customStyle="1" w:styleId="Titre3Car">
    <w:name w:val="Titre 3 Car"/>
    <w:basedOn w:val="Policepardfaut"/>
    <w:link w:val="Titre3"/>
    <w:uiPriority w:val="9"/>
    <w:rsid w:val="007531F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753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7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iencedirect.com/science/article/pii/S136481520300204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296</Words>
  <Characters>1634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2015-11-19T12:16:00Z</dcterms:created>
  <dcterms:modified xsi:type="dcterms:W3CDTF">2015-11-19T13:44:00Z</dcterms:modified>
</cp:coreProperties>
</file>